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8"/>
      </w:tblGrid>
      <w:tr w:rsidR="00F86920" w:rsidRPr="00F86920" w:rsidTr="00F86920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F86920" w:rsidRPr="00F86920" w:rsidRDefault="00F86920" w:rsidP="00F86920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  <w:r w:rsidRPr="00F86920">
              <w:rPr>
                <w:rFonts w:ascii="Verdana" w:eastAsia="굴림" w:hAnsi="Verdana" w:cs="굴림"/>
                <w:noProof/>
                <w:kern w:val="0"/>
                <w:sz w:val="18"/>
                <w:szCs w:val="18"/>
              </w:rPr>
              <w:drawing>
                <wp:inline distT="0" distB="0" distL="0" distR="0" wp14:anchorId="19F98386" wp14:editId="143771AA">
                  <wp:extent cx="5348605" cy="474345"/>
                  <wp:effectExtent l="0" t="0" r="4445" b="1905"/>
                  <wp:docPr id="11" name="그림 11" descr="노바티스 제품정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노바티스 제품정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60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920" w:rsidRPr="00F86920" w:rsidTr="00F86920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8"/>
            </w:tblGrid>
            <w:tr w:rsidR="00F86920" w:rsidRPr="00F86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6920" w:rsidRPr="00F86920" w:rsidRDefault="00F86920" w:rsidP="003D5214">
                  <w:pPr>
                    <w:widowControl/>
                    <w:autoSpaceDE/>
                    <w:autoSpaceDN/>
                    <w:spacing w:after="0" w:line="360" w:lineRule="auto"/>
                    <w:rPr>
                      <w:rFonts w:ascii="Verdana" w:eastAsia="굴림" w:hAnsi="Verdana" w:cs="굴림"/>
                      <w:kern w:val="0"/>
                      <w:sz w:val="18"/>
                      <w:szCs w:val="18"/>
                    </w:rPr>
                  </w:pPr>
                  <w:r w:rsidRPr="00F86920">
                    <w:rPr>
                      <w:rFonts w:ascii="Verdana" w:eastAsia="굴림" w:hAnsi="Verdana" w:cs="굴림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 wp14:anchorId="0701E280" wp14:editId="6E5AFAED">
                        <wp:extent cx="172720" cy="103505"/>
                        <wp:effectExtent l="0" t="0" r="0" b="0"/>
                        <wp:docPr id="10" name="그림 10" descr="http://novartis.m114.co.kr/images/products/icon-bo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novartis.m114.co.kr/images/products/icon-bo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5214" w:rsidRPr="003D5214">
                    <w:rPr>
                      <w:rFonts w:ascii="Verdana" w:eastAsia="굴림" w:hAnsi="Verdana" w:cs="굴림" w:hint="eastAsia"/>
                      <w:b/>
                      <w:bCs/>
                      <w:spacing w:val="-15"/>
                      <w:kern w:val="0"/>
                      <w:sz w:val="21"/>
                      <w:szCs w:val="21"/>
                    </w:rPr>
                    <w:t>키스칼리정</w:t>
                  </w:r>
                  <w:r w:rsidR="003D5214" w:rsidRPr="003D5214">
                    <w:rPr>
                      <w:rFonts w:ascii="Verdana" w:eastAsia="굴림" w:hAnsi="Verdana" w:cs="굴림" w:hint="eastAsia"/>
                      <w:b/>
                      <w:bCs/>
                      <w:spacing w:val="-15"/>
                      <w:kern w:val="0"/>
                      <w:sz w:val="21"/>
                      <w:szCs w:val="21"/>
                    </w:rPr>
                    <w:t>2</w:t>
                  </w:r>
                  <w:r w:rsidR="003D5214" w:rsidRPr="003D5214">
                    <w:rPr>
                      <w:rFonts w:ascii="Verdana" w:eastAsia="굴림" w:hAnsi="Verdana" w:cs="굴림"/>
                      <w:b/>
                      <w:bCs/>
                      <w:spacing w:val="-15"/>
                      <w:kern w:val="0"/>
                      <w:sz w:val="21"/>
                      <w:szCs w:val="21"/>
                    </w:rPr>
                    <w:t>00</w:t>
                  </w:r>
                  <w:r w:rsidR="003D5214" w:rsidRPr="003D5214">
                    <w:rPr>
                      <w:rFonts w:ascii="Verdana" w:eastAsia="굴림" w:hAnsi="Verdana" w:cs="굴림"/>
                      <w:b/>
                      <w:bCs/>
                      <w:spacing w:val="-15"/>
                      <w:kern w:val="0"/>
                      <w:sz w:val="21"/>
                      <w:szCs w:val="21"/>
                    </w:rPr>
                    <w:t>밀리그램</w:t>
                  </w:r>
                  <w:r w:rsidR="003D5214" w:rsidRPr="003D5214">
                    <w:rPr>
                      <w:rFonts w:ascii="Verdana" w:eastAsia="굴림" w:hAnsi="Verdana" w:cs="굴림" w:hint="eastAsia"/>
                      <w:b/>
                      <w:bCs/>
                      <w:spacing w:val="-15"/>
                      <w:kern w:val="0"/>
                      <w:sz w:val="21"/>
                      <w:szCs w:val="21"/>
                    </w:rPr>
                    <w:t>(</w:t>
                  </w:r>
                  <w:r w:rsidR="003D5214" w:rsidRPr="003D5214">
                    <w:rPr>
                      <w:rFonts w:ascii="Verdana" w:eastAsia="굴림" w:hAnsi="Verdana" w:cs="굴림" w:hint="eastAsia"/>
                      <w:b/>
                      <w:bCs/>
                      <w:spacing w:val="-15"/>
                      <w:kern w:val="0"/>
                      <w:sz w:val="21"/>
                      <w:szCs w:val="21"/>
                    </w:rPr>
                    <w:t>리보시클립숙신산염</w:t>
                  </w:r>
                  <w:r w:rsidR="003D5214">
                    <w:rPr>
                      <w:rFonts w:ascii="Verdana" w:eastAsia="굴림" w:hAnsi="Verdana" w:cs="굴림" w:hint="eastAsia"/>
                      <w:b/>
                      <w:bCs/>
                      <w:spacing w:val="-15"/>
                      <w:kern w:val="0"/>
                      <w:sz w:val="21"/>
                      <w:szCs w:val="21"/>
                    </w:rPr>
                    <w:t>)</w:t>
                  </w:r>
                </w:p>
              </w:tc>
            </w:tr>
          </w:tbl>
          <w:p w:rsidR="00F86920" w:rsidRPr="00F86920" w:rsidRDefault="00F86920" w:rsidP="0067514B">
            <w:pPr>
              <w:widowControl/>
              <w:autoSpaceDE/>
              <w:autoSpaceDN/>
              <w:spacing w:after="0" w:line="360" w:lineRule="auto"/>
              <w:rPr>
                <w:rFonts w:ascii="Verdana" w:eastAsia="굴림" w:hAnsi="Verdana" w:cs="굴림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4"/>
              <w:gridCol w:w="1350"/>
              <w:gridCol w:w="64"/>
              <w:gridCol w:w="1350"/>
            </w:tblGrid>
            <w:tr w:rsidR="00F86920" w:rsidRPr="00F86920" w:rsidTr="00F86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44"/>
                  </w:tblGrid>
                  <w:tr w:rsidR="00F86920" w:rsidRPr="00F8692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F86920" w:rsidRDefault="003D5214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Tahoma" w:eastAsia="굴림" w:hAnsi="Tahoma" w:cs="Tahoma"/>
                            <w:kern w:val="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굴림" w:hAnsi="Tahoma" w:cs="Tahoma"/>
                            <w:kern w:val="0"/>
                            <w:sz w:val="17"/>
                            <w:szCs w:val="17"/>
                          </w:rPr>
                          <w:t>Kisqali tablet 200mg (Ribociclib succinate)</w:t>
                        </w:r>
                      </w:p>
                      <w:p w:rsidR="0076137D" w:rsidRPr="00F86920" w:rsidRDefault="0076137D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Tahoma" w:eastAsia="굴림" w:hAnsi="Tahoma" w:cs="Tahoma"/>
                            <w:kern w:val="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F86920" w:rsidRPr="00F86920" w:rsidRDefault="00F86920" w:rsidP="0067514B">
                  <w:pPr>
                    <w:widowControl/>
                    <w:autoSpaceDE/>
                    <w:autoSpaceDN/>
                    <w:spacing w:after="0" w:line="360" w:lineRule="auto"/>
                    <w:rPr>
                      <w:rFonts w:ascii="Verdana" w:eastAsia="굴림" w:hAnsi="Verdana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vAlign w:val="bottom"/>
                  <w:hideMark/>
                </w:tcPr>
                <w:p w:rsidR="00F86920" w:rsidRPr="00F86920" w:rsidRDefault="00F86920" w:rsidP="0067514B">
                  <w:pPr>
                    <w:widowControl/>
                    <w:autoSpaceDE/>
                    <w:autoSpaceDN/>
                    <w:spacing w:after="0" w:line="360" w:lineRule="auto"/>
                    <w:rPr>
                      <w:rFonts w:ascii="Verdana" w:eastAsia="굴림" w:hAnsi="Verdana" w:cs="굴림"/>
                      <w:kern w:val="0"/>
                      <w:sz w:val="18"/>
                      <w:szCs w:val="18"/>
                    </w:rPr>
                  </w:pPr>
                  <w:r w:rsidRPr="00F86920">
                    <w:rPr>
                      <w:rFonts w:ascii="Verdana" w:eastAsia="굴림" w:hAnsi="Verdana" w:cs="굴림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5" w:type="dxa"/>
                  <w:vAlign w:val="bottom"/>
                  <w:hideMark/>
                </w:tcPr>
                <w:p w:rsidR="00F86920" w:rsidRPr="00F86920" w:rsidRDefault="00F86920" w:rsidP="0067514B">
                  <w:pPr>
                    <w:widowControl/>
                    <w:autoSpaceDE/>
                    <w:autoSpaceDN/>
                    <w:spacing w:after="0" w:line="360" w:lineRule="auto"/>
                    <w:rPr>
                      <w:rFonts w:ascii="Verdana" w:eastAsia="굴림" w:hAnsi="Verdana" w:cs="굴림"/>
                      <w:kern w:val="0"/>
                      <w:sz w:val="18"/>
                      <w:szCs w:val="18"/>
                    </w:rPr>
                  </w:pPr>
                  <w:r w:rsidRPr="00F86920">
                    <w:rPr>
                      <w:rFonts w:ascii="Verdana" w:eastAsia="굴림" w:hAnsi="Verdana" w:cs="굴림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0" w:type="dxa"/>
                  <w:vAlign w:val="bottom"/>
                  <w:hideMark/>
                </w:tcPr>
                <w:p w:rsidR="00F86920" w:rsidRPr="00F86920" w:rsidRDefault="00F86920" w:rsidP="0067514B">
                  <w:pPr>
                    <w:widowControl/>
                    <w:autoSpaceDE/>
                    <w:autoSpaceDN/>
                    <w:spacing w:after="0" w:line="360" w:lineRule="auto"/>
                    <w:rPr>
                      <w:rFonts w:ascii="Verdana" w:eastAsia="굴림" w:hAnsi="Verdana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86920" w:rsidRPr="00F86920" w:rsidRDefault="00F86920" w:rsidP="0067514B">
            <w:pPr>
              <w:widowControl/>
              <w:autoSpaceDE/>
              <w:autoSpaceDN/>
              <w:spacing w:after="0" w:line="360" w:lineRule="auto"/>
              <w:rPr>
                <w:rFonts w:ascii="Verdana" w:eastAsia="굴림" w:hAnsi="Verdana" w:cs="굴림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8"/>
            </w:tblGrid>
            <w:tr w:rsidR="00F86920" w:rsidRPr="00F869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"/>
                    <w:gridCol w:w="8445"/>
                  </w:tblGrid>
                  <w:tr w:rsidR="00F86920" w:rsidRPr="00F86920" w:rsidTr="003D5214">
                    <w:trPr>
                      <w:trHeight w:val="300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3BEDAE7A" wp14:editId="284B444E">
                              <wp:extent cx="103505" cy="103505"/>
                              <wp:effectExtent l="0" t="0" r="0" b="0"/>
                              <wp:docPr id="8" name="그림 8" descr="http://novartis.m114.co.kr/images/products/icon-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novartis.m114.co.kr/images/products/icon-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원료약품</w:t>
                        </w:r>
                        <w:r w:rsidR="00702D11">
                          <w:rPr>
                            <w:rFonts w:ascii="Verdana" w:eastAsia="굴림" w:hAnsi="Verdana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분량</w:t>
                        </w:r>
                      </w:p>
                    </w:tc>
                  </w:tr>
                  <w:tr w:rsidR="00F86920" w:rsidRPr="00F86920" w:rsidTr="003D5214">
                    <w:trPr>
                      <w:trHeight w:val="300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67514B" w:rsidRDefault="0067514B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AB4952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정</w:t>
                        </w:r>
                        <w:r w:rsid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(447.20</w:t>
                        </w:r>
                        <w:r w:rsid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밀리그램</w:t>
                        </w:r>
                        <w:r w:rsid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7514B" w:rsidRPr="0067514B" w:rsidRDefault="0067514B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67514B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·</w:t>
                        </w:r>
                        <w:r w:rsidRPr="0067514B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7514B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유효성분</w:t>
                        </w:r>
                        <w:r w:rsidRPr="0067514B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: </w:t>
                        </w:r>
                        <w:r w:rsid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리보시클립숙신산염</w:t>
                        </w:r>
                        <w:r w:rsidRPr="0067514B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67514B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별규</w:t>
                        </w:r>
                        <w:r w:rsidRPr="0067514B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) …………………………………</w:t>
                        </w:r>
                        <w:r w:rsid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254.40</w:t>
                        </w:r>
                        <w:r w:rsid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mg (</w:t>
                        </w:r>
                        <w:r w:rsid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리보시클립으로서</w:t>
                        </w:r>
                        <w:r w:rsid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2</w:t>
                        </w:r>
                        <w:r w:rsid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00mg)</w:t>
                        </w:r>
                      </w:p>
                      <w:p w:rsidR="00F86920" w:rsidRPr="00F86920" w:rsidRDefault="0067514B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67514B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·</w:t>
                        </w:r>
                        <w:r w:rsidR="00AB4952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67514B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첨가제</w:t>
                        </w:r>
                        <w:r w:rsidRPr="0067514B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: 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오파드라이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검은색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(AMB 80W277000), 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저치환도히드록시프로필셀룰로오스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미결정셀룰로오스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오파드라이빨간색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(AMB80W250002), 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스테아르산마그네슘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오파드라이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흰색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(AMB OY-B-28920), 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콜로이드성이산화규소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="003D5214"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크로스포비돈</w:t>
                        </w:r>
                      </w:p>
                    </w:tc>
                  </w:tr>
                  <w:tr w:rsidR="00F86920" w:rsidRPr="00F86920" w:rsidTr="003D5214">
                    <w:trPr>
                      <w:trHeight w:val="75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6920" w:rsidRPr="00F86920" w:rsidTr="003D5214">
                    <w:trPr>
                      <w:trHeight w:val="300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180ED710" wp14:editId="0C5D2E26">
                              <wp:extent cx="103505" cy="103505"/>
                              <wp:effectExtent l="0" t="0" r="0" b="0"/>
                              <wp:docPr id="7" name="그림 7" descr="http://novartis.m114.co.kr/images/products/icon-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novartis.m114.co.kr/images/products/icon-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성상</w:t>
                        </w:r>
                      </w:p>
                    </w:tc>
                  </w:tr>
                  <w:tr w:rsidR="00F86920" w:rsidRPr="00F86920" w:rsidTr="003D5214">
                    <w:trPr>
                      <w:trHeight w:val="300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3D5214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밝은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회보라색의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원형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필름코팅정</w:t>
                        </w:r>
                      </w:p>
                    </w:tc>
                  </w:tr>
                  <w:tr w:rsidR="00F86920" w:rsidRPr="00F86920" w:rsidTr="003D5214">
                    <w:trPr>
                      <w:trHeight w:val="75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6920" w:rsidRPr="00F86920" w:rsidTr="003D5214">
                    <w:trPr>
                      <w:trHeight w:val="300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41B93DDD" wp14:editId="7A873068">
                              <wp:extent cx="103505" cy="103505"/>
                              <wp:effectExtent l="0" t="0" r="0" b="0"/>
                              <wp:docPr id="6" name="그림 6" descr="http://novartis.m114.co.kr/images/products/icon-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novartis.m114.co.kr/images/products/icon-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효능</w:t>
                        </w: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·</w:t>
                        </w: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효과</w:t>
                        </w:r>
                      </w:p>
                    </w:tc>
                  </w:tr>
                  <w:tr w:rsidR="00F86920" w:rsidRPr="00F86920" w:rsidTr="003D5214">
                    <w:trPr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호르몬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수용체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(HR)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양성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상피세포성장인자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수용체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2(HER2)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음성인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전이성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유방암환자에서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다음과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같이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병용한다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·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폐경이행기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여성에서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차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내분비요법으로서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</w:p>
                      <w:p w:rsidR="00F86920" w:rsidRPr="00F86920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·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여성에서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차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내분비요법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내분비요법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</w:p>
                    </w:tc>
                  </w:tr>
                  <w:tr w:rsidR="00F86920" w:rsidRPr="00F86920" w:rsidTr="003D5214">
                    <w:trPr>
                      <w:trHeight w:val="75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6920" w:rsidRPr="00F86920" w:rsidTr="003D5214">
                    <w:trPr>
                      <w:trHeight w:val="300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7951B58C" wp14:editId="4EAEA9C7">
                              <wp:extent cx="103505" cy="103505"/>
                              <wp:effectExtent l="0" t="0" r="0" b="0"/>
                              <wp:docPr id="5" name="그림 5" descr="http://novartis.m114.co.kr/images/products/icon-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novartis.m114.co.kr/images/products/icon-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용법</w:t>
                        </w: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·</w:t>
                        </w: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용량</w:t>
                        </w:r>
                      </w:p>
                    </w:tc>
                  </w:tr>
                  <w:tr w:rsidR="00F86920" w:rsidRPr="00F86920" w:rsidTr="003D5214">
                    <w:trPr>
                      <w:trHeight w:val="75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92" w:type="pct"/>
                      </w:tcPr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일정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28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하여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 mg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(200mg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필름코팅정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연속하여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경구투여하고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7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휴약한다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음식과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함께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무관하게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복용할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권장용량을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허가사항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참조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). 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권장용량은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500mg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15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일차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29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일차에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투여하며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이후로는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한달에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허가사항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참조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). 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병용하는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폐경이행기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(perimenoposal)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황체형성호르몬분비호르몬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(LHRH)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효능제를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받아야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되도록이면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아침에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매일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대략의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정해진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시간대에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복용하는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복용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구토를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하거나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복용을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잊은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추가로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투여해서는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다음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예정된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복용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이루어져야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삼키기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씹거나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부수거나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쪼개지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말고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통째로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삼켜야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알약이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부서지거나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금이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온전하지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복용해서는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2.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1)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따른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따른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1]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따른다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1]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따른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  <w:gridCol w:w="2193"/>
                          <w:gridCol w:w="3153"/>
                        </w:tblGrid>
                        <w:tr w:rsidR="003D5214" w:rsidRPr="003D5214" w:rsidTr="003D5214">
                          <w:trPr>
                            <w:trHeight w:val="57"/>
                          </w:trPr>
                          <w:tc>
                            <w:tcPr>
                              <w:tcW w:w="260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193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15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정제의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개수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D5214" w:rsidRPr="003D5214" w:rsidTr="003D5214">
                          <w:trPr>
                            <w:trHeight w:val="91"/>
                          </w:trPr>
                          <w:tc>
                            <w:tcPr>
                              <w:tcW w:w="260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시작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193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600 mg/day </w:t>
                              </w:r>
                            </w:p>
                          </w:tc>
                          <w:tc>
                            <w:tcPr>
                              <w:tcW w:w="315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200mg 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정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D5214" w:rsidRPr="003D5214" w:rsidTr="003D5214">
                          <w:trPr>
                            <w:trHeight w:val="91"/>
                          </w:trPr>
                          <w:tc>
                            <w:tcPr>
                              <w:tcW w:w="260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차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193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400 mg/day </w:t>
                              </w:r>
                            </w:p>
                          </w:tc>
                          <w:tc>
                            <w:tcPr>
                              <w:tcW w:w="315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200mg 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정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D5214" w:rsidRPr="003D5214" w:rsidTr="003D5214">
                          <w:trPr>
                            <w:trHeight w:val="91"/>
                          </w:trPr>
                          <w:tc>
                            <w:tcPr>
                              <w:tcW w:w="260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차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193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200 mg/day* </w:t>
                              </w:r>
                            </w:p>
                          </w:tc>
                          <w:tc>
                            <w:tcPr>
                              <w:tcW w:w="3152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200mg 1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정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D5214" w:rsidRPr="003D5214" w:rsidTr="003D5214">
                          <w:trPr>
                            <w:trHeight w:val="91"/>
                          </w:trPr>
                          <w:tc>
                            <w:tcPr>
                              <w:tcW w:w="7948" w:type="dxa"/>
                              <w:gridSpan w:val="3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28" w:type="dxa"/>
                                <w:left w:w="102" w:type="dxa"/>
                                <w:bottom w:w="28" w:type="dxa"/>
                                <w:right w:w="102" w:type="dxa"/>
                              </w:tcMar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240" w:line="75" w:lineRule="atLeast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*200 mg/day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이하로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필요한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0D755F" w:rsidRPr="00F86920" w:rsidRDefault="003D5214" w:rsidP="0067514B">
                        <w:pPr>
                          <w:widowControl/>
                          <w:autoSpaceDE/>
                          <w:autoSpaceDN/>
                          <w:spacing w:after="24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특정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관리에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권고사항은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2], 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3], 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4], 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5], 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6]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따른다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F86920" w:rsidRPr="00F86920" w:rsidTr="003D5214">
                    <w:trPr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92" w:type="pct"/>
                        <w:vAlign w:val="center"/>
                      </w:tcPr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2]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감소증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Overlap w:val="never"/>
                          <w:tblW w:w="8059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984"/>
                          <w:gridCol w:w="4962"/>
                        </w:tblGrid>
                        <w:tr w:rsidR="003D5214" w:rsidRPr="003D5214" w:rsidTr="000D755F">
                          <w:trPr>
                            <w:trHeight w:val="70"/>
                          </w:trPr>
                          <w:tc>
                            <w:tcPr>
                              <w:tcW w:w="805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시작하기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전혈구검사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(Complete Blood Counts)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수행한다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처음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주기의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동안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이어지는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주기의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각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시작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임상적으로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요구되는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전혈구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(CBC)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모니터링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472"/>
                          </w:trPr>
                          <w:tc>
                            <w:tcPr>
                              <w:tcW w:w="111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CTCAE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</w:tc>
                          <w:tc>
                            <w:tcPr>
                              <w:tcW w:w="496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조절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70"/>
                          </w:trPr>
                          <w:tc>
                            <w:tcPr>
                              <w:tcW w:w="1113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호중구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감소증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또는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(ANC 1000/mm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-&lt;LLN)</w:t>
                              </w:r>
                            </w:p>
                          </w:tc>
                          <w:tc>
                            <w:tcPr>
                              <w:tcW w:w="496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조절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필요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없음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55"/>
                          </w:trPr>
                          <w:tc>
                            <w:tcPr>
                              <w:tcW w:w="1113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(ANC 500 -&lt; 1000/mm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96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이하로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회복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때까지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일시중단한다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이전과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동일한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독성이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재발하면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회복될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때까지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일시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후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낮은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55"/>
                          </w:trPr>
                          <w:tc>
                            <w:tcPr>
                              <w:tcW w:w="1113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열성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*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호중구감소증</w:t>
                              </w:r>
                            </w:p>
                          </w:tc>
                          <w:tc>
                            <w:tcPr>
                              <w:tcW w:w="496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이하로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호중구감소증이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회복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때까지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일시중단한다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낮은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수준으로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761"/>
                          </w:trPr>
                          <w:tc>
                            <w:tcPr>
                              <w:tcW w:w="1113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(ANC&lt;500/mm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96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이하로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회복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때까지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일시중단한다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낮은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수준으로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70"/>
                          </w:trPr>
                          <w:tc>
                            <w:tcPr>
                              <w:tcW w:w="8059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 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호중구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감소증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, 38.3</w:t>
                              </w:r>
                              <w:r w:rsidRPr="003D5214">
                                <w:rPr>
                                  <w:rFonts w:ascii="맑은 고딕" w:eastAsia="맑은 고딕" w:hAnsi="맑은 고딕" w:cs="맑은 고딕" w:hint="eastAsia"/>
                                  <w:kern w:val="0"/>
                                  <w:sz w:val="18"/>
                                  <w:szCs w:val="18"/>
                                </w:rPr>
                                <w:t>℃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넘는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단회성발열이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있거나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38</w:t>
                              </w:r>
                              <w:r w:rsidRPr="003D5214">
                                <w:rPr>
                                  <w:rFonts w:ascii="맑은 고딕" w:eastAsia="맑은 고딕" w:hAnsi="맑은 고딕" w:cs="맑은 고딕" w:hint="eastAsia"/>
                                  <w:kern w:val="0"/>
                                  <w:sz w:val="18"/>
                                  <w:szCs w:val="18"/>
                                </w:rPr>
                                <w:t>℃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넘는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열이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이상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지속되는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또는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동시감염을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동반하는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CTCAE 4.03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따라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지정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CTCAE= Common Terminology Criteria for Adverse Events(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이상반응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표준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기준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ANC= absolute neutrophil count(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절대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호중구수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LLN= lower limit of normal(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정상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하한치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3]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–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간담도독성</w:t>
                        </w:r>
                      </w:p>
                      <w:tbl>
                        <w:tblPr>
                          <w:tblOverlap w:val="never"/>
                          <w:tblW w:w="8435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49"/>
                          <w:gridCol w:w="1747"/>
                          <w:gridCol w:w="5139"/>
                        </w:tblGrid>
                        <w:tr w:rsidR="003D5214" w:rsidRPr="003D5214" w:rsidTr="000D755F">
                          <w:trPr>
                            <w:trHeight w:val="33"/>
                          </w:trPr>
                          <w:tc>
                            <w:tcPr>
                              <w:tcW w:w="843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시작하기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기능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검사를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수행한다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처음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주기의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동안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이어지는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주기의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각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시작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임상적으로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요구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되는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기능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검사를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모니터링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이상의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이상수치가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관찰되면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잦은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모니터링이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권장된다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36"/>
                          </w:trPr>
                          <w:tc>
                            <w:tcPr>
                              <w:tcW w:w="154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CTCAE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</w:tc>
                          <w:tc>
                            <w:tcPr>
                              <w:tcW w:w="51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조절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62"/>
                          </w:trPr>
                          <w:tc>
                            <w:tcPr>
                              <w:tcW w:w="1549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AST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또는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ALT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베이스라인보다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증가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하고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총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빌리루빈이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ULN 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배를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초과하지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않는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(&gt;ULN ~ 3ULN) </w:t>
                              </w:r>
                            </w:p>
                          </w:tc>
                          <w:tc>
                            <w:tcPr>
                              <w:tcW w:w="51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조절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필요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없음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154"/>
                          </w:trPr>
                          <w:tc>
                            <w:tcPr>
                              <w:tcW w:w="1549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(&gt;3 ~ 5ULN)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1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베이스라인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미만인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베이스라인등급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이하로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회복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때까지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투약을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일시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후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동일한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 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재발하면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낮은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수준으로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베이스라인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등급인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없음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102"/>
                          </w:trPr>
                          <w:tc>
                            <w:tcPr>
                              <w:tcW w:w="1549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(&gt;5 ~ 20ULN)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1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베이스라인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이하로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회복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때까지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투약을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일시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낮은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수준으로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 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재발하면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3"/>
                          </w:trPr>
                          <w:tc>
                            <w:tcPr>
                              <w:tcW w:w="1549" w:type="dxa"/>
                              <w:vMerge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4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(&gt;20 ULN) </w:t>
                              </w:r>
                            </w:p>
                          </w:tc>
                          <w:tc>
                            <w:tcPr>
                              <w:tcW w:w="51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89"/>
                          </w:trPr>
                          <w:tc>
                            <w:tcPr>
                              <w:tcW w:w="329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담즙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정체가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없는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상태에서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총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빌리루빈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증가를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동반한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AST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또는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ALT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증가</w:t>
                              </w:r>
                            </w:p>
                          </w:tc>
                          <w:tc>
                            <w:tcPr>
                              <w:tcW w:w="51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베이스라인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관계없이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총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빌리루빈이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&gt;2 ULN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이면서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ALT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또는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AST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&gt; 3 ULN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62"/>
                          </w:trPr>
                          <w:tc>
                            <w:tcPr>
                              <w:tcW w:w="843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*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베이스라인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=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치료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개시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CTCAE 4.03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따라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지정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ULN =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정상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상한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AST =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아스파르테이트아미노전달효소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ALT =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알라닌아미노전달효소</w:t>
                              </w:r>
                            </w:p>
                          </w:tc>
                        </w:tr>
                      </w:tbl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4]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 QT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</w:t>
                        </w:r>
                      </w:p>
                      <w:tbl>
                        <w:tblPr>
                          <w:tblOverlap w:val="never"/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9"/>
                          <w:gridCol w:w="6303"/>
                        </w:tblGrid>
                        <w:tr w:rsidR="003D5214" w:rsidRPr="003D5214" w:rsidTr="000D755F">
                          <w:trPr>
                            <w:trHeight w:val="4"/>
                          </w:trPr>
                          <w:tc>
                            <w:tcPr>
                              <w:tcW w:w="20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ECG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결과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QTcF* &gt; 480ms</w:t>
                              </w:r>
                            </w:p>
                          </w:tc>
                          <w:tc>
                            <w:tcPr>
                              <w:tcW w:w="63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만약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QTcF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연장이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481ms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미만으로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개선된다면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낮은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수준으로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만약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QTcF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481ms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이상으로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재발한다면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QTcF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481ms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미만으로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개선될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때까지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그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다음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낮은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수준으로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5"/>
                          </w:trPr>
                          <w:tc>
                            <w:tcPr>
                              <w:tcW w:w="20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ECG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결과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QTcF &gt;500ms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630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만약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QTcF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500ms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보다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크다면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만약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QTcF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연장이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481ms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미만으로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개선된다면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낮은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수준으로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만약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QTcF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간격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연장이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500ms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보다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크거나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베이스라인으로부터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60ms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보다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크게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변화하면서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다음과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같은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증상이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나타나는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영구적으로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Torsades de Pointes,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다형성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심실성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_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빈맥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원인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불명의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실신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또는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중증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부정맥의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증후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증상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1"/>
                          </w:trPr>
                          <w:tc>
                            <w:tcPr>
                              <w:tcW w:w="834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심전도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(ECG)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치료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시작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평가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되어야한다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첫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번째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주기의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째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번째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주기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시작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임상적으로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요구되는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ECG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재실시한다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치료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어느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때라도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(QTcF)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연장이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나타나는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경우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잦은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ECG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모니터링을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권고한다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 QTcF = Fridericia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공식으로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보정한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QT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간격</w:t>
                              </w:r>
                            </w:p>
                          </w:tc>
                        </w:tr>
                      </w:tbl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5]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–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간질성폐질환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폐렴</w:t>
                        </w:r>
                      </w:p>
                      <w:tbl>
                        <w:tblPr>
                          <w:tblOverlap w:val="never"/>
                          <w:tblW w:w="0" w:type="auto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0"/>
                          <w:gridCol w:w="6161"/>
                        </w:tblGrid>
                        <w:tr w:rsidR="003D5214" w:rsidRPr="003D5214" w:rsidTr="000D755F">
                          <w:trPr>
                            <w:trHeight w:val="148"/>
                          </w:trPr>
                          <w:tc>
                            <w:tcPr>
                              <w:tcW w:w="220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CTCAE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</w:tc>
                          <w:tc>
                            <w:tcPr>
                              <w:tcW w:w="616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조절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229"/>
                          </w:trPr>
                          <w:tc>
                            <w:tcPr>
                              <w:tcW w:w="220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무증상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16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조절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필요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없음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적절한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의학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치료를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시작하고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임상적필요에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따라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모니터한다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391"/>
                          </w:trPr>
                          <w:tc>
                            <w:tcPr>
                              <w:tcW w:w="220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증상있음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16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이하로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회복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때까지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투약을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일시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중단하고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낮은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수준으로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고려한다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 2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재발하면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10"/>
                          </w:trPr>
                          <w:tc>
                            <w:tcPr>
                              <w:tcW w:w="220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중증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혹은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생명을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위협함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160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310"/>
                          </w:trPr>
                          <w:tc>
                            <w:tcPr>
                              <w:tcW w:w="8361" w:type="dxa"/>
                              <w:gridSpan w:val="2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CTCAE 4.03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따라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지정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투여재개를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고려할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때에는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개별화된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이익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위험분석이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수행되어야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[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6]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Overlap w:val="never"/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1"/>
                          <w:gridCol w:w="7371"/>
                        </w:tblGrid>
                        <w:tr w:rsidR="003D5214" w:rsidRPr="003D5214" w:rsidTr="000D755F">
                          <w:trPr>
                            <w:trHeight w:val="216"/>
                          </w:trPr>
                          <w:tc>
                            <w:tcPr>
                              <w:tcW w:w="834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기타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독성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728"/>
                          </w:trPr>
                          <w:tc>
                            <w:tcPr>
                              <w:tcW w:w="9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또는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</w:tc>
                          <w:tc>
                            <w:tcPr>
                              <w:tcW w:w="73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조절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필요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없음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적절한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의학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치료를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시작하고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임상적필요에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따라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모니터한다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70"/>
                          </w:trPr>
                          <w:tc>
                            <w:tcPr>
                              <w:tcW w:w="9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</w:tc>
                          <w:tc>
                            <w:tcPr>
                              <w:tcW w:w="73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이하로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회복될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때까지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일시중단한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다음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동일한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재발하면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낮은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용량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수준으로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재개한다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216"/>
                          </w:trPr>
                          <w:tc>
                            <w:tcPr>
                              <w:tcW w:w="9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</w:tc>
                          <w:tc>
                            <w:tcPr>
                              <w:tcW w:w="73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약의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중단한다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3D5214" w:rsidRPr="003D5214" w:rsidTr="000D755F">
                          <w:trPr>
                            <w:trHeight w:val="728"/>
                          </w:trPr>
                          <w:tc>
                            <w:tcPr>
                              <w:tcW w:w="8342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*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호중구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감소증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독성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QT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간격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연장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간질성폐질환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폐렴을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제외</w:t>
                              </w: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D5214" w:rsidRPr="003D5214" w:rsidRDefault="003D5214" w:rsidP="003D5214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3D5214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CTCAE 4.03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에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따라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5214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지정</w:t>
                              </w:r>
                            </w:p>
                          </w:tc>
                        </w:tr>
                      </w:tbl>
                      <w:p w:rsidR="000D755F" w:rsidRDefault="000D755F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B4952" w:rsidRDefault="003D5214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관련해서는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해당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허가사항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용량조절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가이드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관련된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안전성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정보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참조한다</w:t>
                        </w:r>
                        <w:r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Default="000D755F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2)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저해제와의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피하고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고려한다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환자에게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반드시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병용투여해야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400 mg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으로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감량한다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중단하는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이전의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용량으로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변경한다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반감기의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최소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지난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이후이어야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3)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간장애에서의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경증의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(Child-Pugh class A)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있어서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필요하지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중등도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(Child-Pugh class B)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(Child-Pugh class C)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있어서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권장하는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400mg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연관된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대해서는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해당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허가사항을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참조한다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3D5214" w:rsidRP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4)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신장애에서의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</w:p>
                      <w:p w:rsidR="003D5214" w:rsidRDefault="003D5214" w:rsidP="003D5214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경증에서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중등도의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있어서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필요하지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중증의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있어서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권장시작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용량은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200mg</w:t>
                        </w:r>
                        <w:r w:rsidRPr="003D5214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이다</w:t>
                        </w:r>
                        <w:r w:rsidRPr="003D5214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3D5214" w:rsidRPr="00F86920" w:rsidRDefault="003D5214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6920" w:rsidRPr="00F86920" w:rsidTr="003D5214">
                    <w:trPr>
                      <w:trHeight w:val="75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noProof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 wp14:anchorId="7AE2D04E" wp14:editId="6A5E4C13">
                              <wp:extent cx="103505" cy="103505"/>
                              <wp:effectExtent l="0" t="0" r="0" b="0"/>
                              <wp:docPr id="4" name="그림 4" descr="http://novartis.m114.co.kr/images/products/icon-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novartis.m114.co.kr/images/products/icon-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사용상</w:t>
                        </w:r>
                        <w:r w:rsidR="004E6860">
                          <w:rPr>
                            <w:rFonts w:ascii="Verdana" w:eastAsia="굴림" w:hAnsi="Verdana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주의사항</w:t>
                        </w:r>
                      </w:p>
                    </w:tc>
                  </w:tr>
                  <w:tr w:rsidR="00F86920" w:rsidRPr="00F86920" w:rsidTr="003D5214">
                    <w:trPr>
                      <w:tblCellSpacing w:w="0" w:type="dxa"/>
                    </w:trPr>
                    <w:tc>
                      <w:tcPr>
                        <w:tcW w:w="808" w:type="pct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92" w:type="pct"/>
                        <w:vAlign w:val="center"/>
                      </w:tcPr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line="360" w:lineRule="auto"/>
                          <w:rPr>
                            <w:rFonts w:ascii="Verdana" w:eastAsia="굴림" w:hAnsi="Verdana" w:cs="굴림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1.</w:t>
                        </w:r>
                        <w:r w:rsidRPr="000D755F">
                          <w:rPr>
                            <w:rFonts w:ascii="Verdana" w:eastAsia="굴림" w:hAnsi="Verdana" w:cs="굴림"/>
                            <w:sz w:val="18"/>
                            <w:szCs w:val="18"/>
                          </w:rPr>
                          <w:t>경고</w:t>
                        </w:r>
                        <w:r w:rsidRPr="000D755F">
                          <w:rPr>
                            <w:rFonts w:ascii="Verdana" w:eastAsia="굴림" w:hAnsi="Verdana" w:cs="굴림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간질성폐질환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폐렴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생명을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위협하거나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치명적인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간질성폐질환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(Interstitial Lung Disease, ILD)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폐렴이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혹은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CDK4/6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복용하는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환자에게서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분석하였을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(MONALEESA-2, MONALEESA-3, MONALEESA-7),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간질성폐질환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폐렴이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모든등급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1.1%, 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0.3%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0.1%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치명적이었다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저산소증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호흡곤란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간질성폐질환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폐렴을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시사하는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폐증상이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나타나는지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모니터링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간질성폐질환이나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폐렴으로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의심되는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호흡기증상이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새롭게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발생하거나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악화된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즉시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일시중단하고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중증이거나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재발하는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영구중단한다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2) 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의존적으로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연장시키는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나타났다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관찰된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[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sym w:font="Symbol" w:char="F09E"/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4]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설명된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일시중단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필요할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MONALEESA-2, MONALEESA-7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1054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(1%)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500ms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초과하는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post-baseline QTcF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값을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보였고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1054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59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(6%)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베이스라인에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60ms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QTcF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간격증가를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ECG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변화는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일시적으로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중단함으로써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되돌릴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있었고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대부분은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첫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이내에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Torsades de Pointes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병용투약한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(0.3%)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에게서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갑작스런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발생했고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저칼륨혈증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동반하였다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MONALEESA-3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갑작스런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ECG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평가해야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QTcF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값이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450ms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미만인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환자에게만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시작해야한다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첫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번째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일째와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번째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시작시점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요구되는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ECG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반복한다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첫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시작시점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요구되는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혈청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전해질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칼륨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칼슘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마그네슘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모니터링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시작하기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전해질이상을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교정한다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다음의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포함하여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있거나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유의미한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위험성을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환자에게는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사용을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피해야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•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QT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증후군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•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않거나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유의한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심장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심근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경색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울혈성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심부전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불안정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협심증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서맥성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부정맥을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•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전해질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연장시키는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QTcF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야기할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병용투여해서는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타목시펜과의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승인되지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베이스라인보다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QTcF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비스테로이드성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아로마타제억제제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(NSAI)+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위약군보다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&gt;10ms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만큼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높았다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베이스라인보다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 ms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초과하여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90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(7%)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나타났으며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NSAI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QTcF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베이스라인으로부터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60ms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초과하여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87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(16%)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나타났으며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+NSAI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245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18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(7%)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에게서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나타났다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간담도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MONALEESA-2, MONALEESA-7, MONALEESA-3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아미노전이효소의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관찰되었다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전반적으로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ALT(10% vs 2%)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AST(7% vs 2%)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관찰되었다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ALT/AST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증상이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나타나는데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걸린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85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이하로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완화되는데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걸린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담즙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정체의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증상이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알칼리인산분해효소를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ALT/or AST &gt; 3 ULN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’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빌리루빈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&gt; 2 ULN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상승은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(1%)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환자에게서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나타났으며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회복되었다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MONALEESA-7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연구에서는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일어나지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시작하기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간기능검사를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수행해야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첫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주기동안은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이어지는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동안은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시점에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그리고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요구되는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간기능을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모니터링해야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아미노전이효소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[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3]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–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간담도독성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기술한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필요할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베이스라인에서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AST / ALT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사항은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확립되지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5)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호중구감소증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MONALEESA-2, MONALEESA-7, MONALEESA-3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호중구감소증은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빈번히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반응이었으며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(74%), 3/4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검사실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58%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2, 3, 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호중구감소증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있어서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호중구감소증이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발생하기까지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걸린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기간의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환자군에서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소실까지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걸린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정상화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열성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호중구감소증은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호중구감소증으로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0.8%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시작하기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전혈구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(CBC)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검사를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첫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주기동안은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이어지는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동안은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시작시점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그리고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요구되는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전혈구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모니터링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중등도에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[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2]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기술된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바와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같이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필요할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동물시험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임부에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유해할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동물의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생식독성시험에서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임신한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토끼에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사람노출량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0.6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상응하는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모체노출량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곡선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면적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,AUC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배태자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나타났다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임부에게는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잠재적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위험성에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알려야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여성에게는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치료기간동안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그리고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마지막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주동안은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피임법을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사용하도록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권고한다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신중히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폐질환이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폐질환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기왕력이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폐질환이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악화될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전반적인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안전성프로파일은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HR-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HER2-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음성의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이중맹검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위약대조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상임상시험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(MONALEESA-2, MONALEESA-7-NSAI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MONALEESA-3)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1065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582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483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기반으로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아래와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같이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기간의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16.53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개월이었으며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61.7%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투여받았다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원인과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관계없이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감량은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무관하게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37.3%,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3.4%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나타났다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영구적인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무관하게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7.0%,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위약군에서는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2.9%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나타났다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이르게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흔한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부작용은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ALT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상승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(2.0%), AST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상승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(1.4%)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그리고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구토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(0.8%)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도중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무관하게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(2.0%),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위약군에서는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16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(2.0%)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원인인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제외하면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무관하게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투약군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명에게서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관련한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원인은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호흡곤란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증후군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(0.1%),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호흡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(0.1%)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그리고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갑작스러운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저칼륨혈증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(0.1%)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많이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(20%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빈도와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잦은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빈도로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백혈구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두통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구역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설사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구토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탈모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발진이다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흔하게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3/4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(2%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빈도로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보고되었으며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잦은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빈도로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호중구감소증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백혈구감소증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빈혈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림프구감소증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저인산혈증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그리고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구토가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기술되어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MedDRA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기관분류별로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빈도에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나열하였으며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흔하게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순으로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먼저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기재되었다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빈도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중증도가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순서로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기재되었다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빈도수는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CIOMS III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다음의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용어를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사용하였다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매우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흔하게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≥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1/10),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흔하게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≥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1/100, &lt;1/10),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흔하지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≥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1/1,000, &lt;1/100),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드물게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≥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1/10,000, &lt;1/1,000),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매우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드물게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(&lt;1/10,000)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7. 3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기반으로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</w:t>
                        </w:r>
                      </w:p>
                      <w:tbl>
                        <w:tblPr>
                          <w:tblOverlap w:val="never"/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0"/>
                          <w:gridCol w:w="1164"/>
                          <w:gridCol w:w="1317"/>
                          <w:gridCol w:w="1317"/>
                          <w:gridCol w:w="1163"/>
                          <w:gridCol w:w="1384"/>
                        </w:tblGrid>
                        <w:tr w:rsidR="000D755F" w:rsidRPr="000D755F" w:rsidTr="000D755F">
                          <w:trPr>
                            <w:trHeight w:val="887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이상반응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N=1065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 (%)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모든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위약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N=818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 (%)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모든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N=1065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 (%)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3/4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위약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N=818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 (%)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3/4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등급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빈도수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모든등급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감염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감염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¹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434(0.8)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245(30.0)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41(3.8)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8(1.0)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혈액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림프계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호중구감소증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785(73.7)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41(5.0)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624(58.6)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11(1.3)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424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백혈구감소증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314(29.5)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24(2.9)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165(15.5)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4(0.5)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424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빈혈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200(18.8)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51(6.2)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30(2.8)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12(1.5)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림프구감소증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95(8.9)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18(2.2)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56(5.3)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5(0.6)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혈소판감소증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95(8.9)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11(1.3)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8(0.8)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발열성호중구감소증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15(1.4)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2(0.2)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15(1.4)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2(0.2)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눈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눈물증가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59(5.5)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9(1.1)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안구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건조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54(5.1)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18(2.2)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대사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영양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식욕부진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163(15.3)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101(12.3)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6(0.6)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저칼슘혈증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45(4.2)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14(1.7)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11(1.0)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저칼륨혈증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33(3.1)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21(2.6)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12(1.1)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5(0.6)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저인산혈증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34(3.2)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11(1.3)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22(2.1)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7(0.9)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신경계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두통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253(23.8)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177(21.6)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5(0.5)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4(0.5)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어지러움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125(11.7)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83(10.1)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현기증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46(4.3)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10(1.2)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심장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실신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19(1.8)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9(1.1)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12(1.1)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7(0.9)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호흡기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흉곽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중격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호흡곤란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132(12.4)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81(9.9)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15(1.4)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7(0.9)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기침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218(20.5)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132(16.1)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근골격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결합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조직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요통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211(19.8)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153(18.7)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20(1.9)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7(0.9)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소화기계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424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구역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475(44.6)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219(26.8)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15(1.4)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4(0.5)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설사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317(29.8)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176(21.5)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16(1.5)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5(0.6)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424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구토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284(26.7)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128(15.6)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21(2.0)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3(0.4)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변비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253(23.8)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129(15.8)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8(0.8)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구내염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122(11.5)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53(6.5)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3(0.3)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복통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²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182(17.1)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107(13.1)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14(1.3)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4(0.5)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미각장애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71(6.7)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36(4.4)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소화불량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88(8.3)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35(4.3)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담도계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간독성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19(1.8)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7(0.9)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15(1.4)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4(0.5)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피부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피하조직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탈모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256(24.0)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97(11.9)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발진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227(21.3)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70(8.6)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10(0.9)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가려움증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177(16.6)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48(5.9)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3(0.3)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홍반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43(4.0)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8(1.0)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2(0.2)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피부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건조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88(8.3)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18(2.2)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백반증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16(1.5)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일반적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장애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투여부위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상태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피로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348(32.7)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249(30.4)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20(1.9)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4(0.5)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말초부종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147(13.8)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71(8.7)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무기력증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145(13.6)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103(12.6)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7(0.7)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3(0.4)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발열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139(13.1)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52(6.4)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4(0.4)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입마름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74(6.9)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44(5.4)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구강인두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통증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67(6.3)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33(4.0)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검사치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간수치이상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184(17.3)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66(8.1)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93(8.7)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16(2.0)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혈중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크레아티닌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상승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67(6.3)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15(1.8)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4(0.4)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20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심전도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QT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연장</w:t>
                              </w:r>
                            </w:p>
                          </w:tc>
                          <w:tc>
                            <w:tcPr>
                              <w:tcW w:w="11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69(6.5)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13(1.6)</w:t>
                              </w:r>
                            </w:p>
                          </w:tc>
                          <w:tc>
                            <w:tcPr>
                              <w:tcW w:w="13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13(1.2)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2(0.2)</w:t>
                              </w:r>
                            </w:p>
                          </w:tc>
                          <w:tc>
                            <w:tcPr>
                              <w:tcW w:w="13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1048"/>
                          </w:trPr>
                          <w:tc>
                            <w:tcPr>
                              <w:tcW w:w="8435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감염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1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요로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감염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호흡기계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감염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위장염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패혈증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(&lt;1%)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복통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복통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상복부통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간독성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간세포성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손상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약물로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인한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손상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독성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부전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자가면역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간염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단일사례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발진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4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발진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반구점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발진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소양증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발진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간수치이상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5: ALT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상승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AST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상승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혈중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빌리루빈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상승</w:t>
                              </w:r>
                            </w:p>
                          </w:tc>
                        </w:tr>
                      </w:tbl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검사치의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8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연관있는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비정상적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혈액학적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생화학적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검사치가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기술되어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8. 3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기반으로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검사치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374"/>
                          <w:gridCol w:w="1360"/>
                          <w:gridCol w:w="1360"/>
                          <w:gridCol w:w="1331"/>
                          <w:gridCol w:w="1309"/>
                        </w:tblGrid>
                        <w:tr w:rsidR="000D755F" w:rsidRPr="000D755F" w:rsidTr="000D755F">
                          <w:trPr>
                            <w:trHeight w:val="840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이상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임상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검사치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N=1065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 (%)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all grade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위약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N=818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 (%)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all grade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N=1065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 (%)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Grade 3/4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위약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N=818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 (%)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Grade 3/4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빈도수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All grade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827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혈액학적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수치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백혈구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1002(94.1)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243(29.7)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336(31.5)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8(1.0)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호중구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985(92.5)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207(25.3)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622(58.4)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13(1.6)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헤모글로빈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698(65.5)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309(37.8)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36(3.4)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13(1.6)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림프구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649(60.9)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209(25.6)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163(15.3)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30(3.7)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혈소판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332(31.2)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73(8.9)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12(1.1)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3(0.4)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8827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생화학적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수치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ALT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상승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466(43.8)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291(35.6)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103(9.7)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12(1.5)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AST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상승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498(46.8)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308(37.7)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71(6.7)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17(2.1)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크레아티닌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상승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409(38.4)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107(13.1)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7(0.7)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인산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165(15.5)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66(8.1)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44(4.1)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8(1.0)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lastRenderedPageBreak/>
                                <w:t>칼륨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95(8.9)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68(8.3)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17(1.6)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9(1.1)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γ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-GTP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상승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357(48.8)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220(45.1)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53(7.3)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47(9.6)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알부민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112(0.5)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45(5.5)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혈당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감소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184(17.3)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100(12.2)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1(0.1)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매우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16"/>
                          </w:trPr>
                          <w:tc>
                            <w:tcPr>
                              <w:tcW w:w="186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빌리루빈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증가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54(5.1)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44(5.4)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9(0.8)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9(1.1)</w:t>
                              </w:r>
                            </w:p>
                          </w:tc>
                          <w:tc>
                            <w:tcPr>
                              <w:tcW w:w="139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흔하게</w:t>
                              </w:r>
                            </w:p>
                          </w:tc>
                        </w:tr>
                      </w:tbl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특정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감소증은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빈번하게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임상검사치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검사치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모니터링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이루어졌다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무관하게이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호중구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감소증으로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(0.8%).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간담도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무관하게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위약군보다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간담도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발생률이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높았으며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(23.2% vs 16.5%) 3/4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이상반응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높았다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(11.4 % vs 5.4 %)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간담도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10.4%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ALT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상승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(6.9%)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AST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상승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(6.1%)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상승이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원인이었다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간수치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2.3%, 0.4%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 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8.4%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3.2%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적어도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일어났다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(ECG 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실신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심전도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(ECG) 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실신으로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2.3%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ECG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central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(4.9%), 11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(1.4%)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적어도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480 msec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초과하는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post-baseline QTcF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발현까지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일이며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병용약제와는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무관하고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되돌릴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일반적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주의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폐질환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폐질환이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있으므로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초기증상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호흡곤란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확인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흉부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실시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관찰한다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이상사례에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알리고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간질성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폐질환의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초기증상이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즉시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의료기관의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검진을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받도록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안내한다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5.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상호작용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증가시킬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리토나비르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건강한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시험대상자에서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3.2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배까지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증가시켰다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보세프레비르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클라리트로마이신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코니밥탄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주스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인디나비르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이트라코나졸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케토코나졸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로피나비르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리토나비르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네파조돈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넬피나비르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포사코나졸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리토나비르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사퀴나비르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보리코나졸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피하고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CYP3A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고려하여야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만약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반드시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병용투여해야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줄인다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시토크롬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억제하고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증가시킬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알려진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자몽이나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주스의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섭취를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감소시킬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유도제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유도제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리팜핀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건강한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시험대상자에서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89%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까지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감소시켰다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유도제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페니토인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리팜핀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카바마제핀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세인트존스워트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St John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’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s Wort(Hypericum perforatum))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피하고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CYP3A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유도할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최소한이거나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약물과의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고려해야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좁은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계수를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미다졸람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민간함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(400mg)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미다졸람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건강한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시험대상자에서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미다졸람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3.8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연관된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600mg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주어진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미다졸람의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5.2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증가시킬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예측된다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따라서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좁은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계수를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기질과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주의가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필요하다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다음과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같은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증가시킬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때문에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좁은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계수를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민감한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알펜타닐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사이클로스포린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디히드로에르고타민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에르고타민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에베로리무스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펜타닐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피모짓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퀴니딘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시로리무스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타크로리무스를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포함하나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국한되지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감량이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필요할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4) 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연장시키는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항부정맥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아미오다론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디소피라미드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프로케인아미드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퀴니딘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소타롤을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포함하나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국한되지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같은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알려진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알려진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클로로퀸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할로판트린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클래리트로마이신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할로페리돌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메타돈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목시플록사신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베프리딜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피모짓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온단세트론을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포함하나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국한되지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02966" w:rsidRDefault="00002966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수유부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가임여성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남성에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위험성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동물시험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임부에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유해할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위험성을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알리는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임신한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동물의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기관형성기에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AUC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노출량의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0.6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정도로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착상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체중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토끼에서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기형의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발생률이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증가한다는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나왔다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잠재적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위험성을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임부에게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알려야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해당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(indicated population)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선천성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기형과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위험성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(background risk)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대해서는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알려져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그러나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미국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모집단에서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선천성기형의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위험성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배경위험성은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임부의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2-4%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15-20%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토끼를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임신한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동물은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형성기에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1000mg/kg/day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60mg/kg/day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300mg/kg/day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체중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저체중과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관련된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골격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동반한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체중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가져왔다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50mg/kg/day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300mg/kg/day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생존력이나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형태에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유의한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토끼에서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30mg/kg/day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외형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골격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성장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저체중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축소된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대동맥의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추가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대동맥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궁의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추가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횡격막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탈장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부폐엽의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접합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축소된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부폐엽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축소된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/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추가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흔적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갈비뼈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목뿔뼈의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목뿔뼈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날개의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구부러짐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엄지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손가락뼈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사망률을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증가시킨다는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증거는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30mg/kg/day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관찰되지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300mg/kg/day,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토끼에서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30mg/kg/day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노출량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(AUC)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600mg/day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대략적으로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0.6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정도였다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수유부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위험성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수유한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수유한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모유로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이행되었다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유아에게서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있으므로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마지막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동안은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수유를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중단하도록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50mg/kg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수유한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모유에서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3.56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높게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나타났다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테스트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근거하여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임부에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유해한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시작하기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테스트를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실시해야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근거하여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임부에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태아에게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유해한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동안과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마지막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동안은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피임법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임신가능성이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미만인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방법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사용하도록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수태능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남성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수컷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생식기조직에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안전성자료에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근거하면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남성의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수태능을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약화시킬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7.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안전성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확립되지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8.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고령자에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334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150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(45%)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35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(11%)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75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484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226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(47%)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이상이었고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(14%)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75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안전성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고령자와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젊은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차이는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전반적으로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9.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필요하지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(Child-Pugh A).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중등도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(Child Pugh B)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(Child-Pugh C)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있어서는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감량한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약동학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근거하여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중등도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[geomatric mean ratio]: 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대하여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1.44; AUCinf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1.28)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(GMR: 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대하여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1.32; AUCinf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1.29)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있어서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미만의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10.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02966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집단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약동학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근거하면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(60mL/min/1.73m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≤</w:t>
                        </w:r>
                        <w:r w:rsidR="00002966"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Egfr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&lt;90mL/min/</w:t>
                        </w:r>
                        <w:r w:rsidR="00002966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중등도의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(30mL/min/1.73m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eGFR&lt;60 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필요하지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건강한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시험대상자와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(15mL/min/1.73m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eGFR&lt;30mL</w:t>
                        </w:r>
                        <w:r w:rsidR="00002966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앓으면서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암에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걸리지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시험대상자를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근거하여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200mg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안전성</w:t>
                        </w:r>
                        <w:r w:rsidRPr="000D755F">
                          <w:rPr>
                            <w:rFonts w:ascii="Arial" w:eastAsia="굴림" w:hAnsi="Arial" w:cs="Arial"/>
                            <w:kern w:val="0"/>
                            <w:sz w:val="18"/>
                            <w:szCs w:val="18"/>
                          </w:rPr>
                          <w:t>˖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확립되지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11.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과량투여시의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처치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과량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경험이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제한적이다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필요하다면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과량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일반적인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요법들을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시작해야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12.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전문가를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(ribociclib)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키나아제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억제제이다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화학적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이름은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다음과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같다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: Butanedioic acid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7-cyclopentyl-N,N-dimethyl-2- {[5-(piperazin-1-yl) pyridin-2-yl]amino }-7H-pyrrolo[2,3-d]pyrimidine-6-carboxamide (1/1).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밝은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황색에서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황갈색을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띠는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결정형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분말이다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분자식은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C23H30N8O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·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C4H6O4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분자량은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552.64 g/mol(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염기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: 434.55 g/mol)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필름코팅정은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제제이고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염기로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함유한다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숙신산염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254.40mg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동량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콜로이드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이산화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규소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크로스포비돈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히드록시프로필셀룰로오스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마그네슘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스테아레이트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미결정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셀룰로오스를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함유한다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코팅은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비활성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물질로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흑색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산화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산화철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레시틴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콩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폴리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알코올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부분적으로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분해됨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탈크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이산화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티타늄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잔탄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함유한다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약리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기전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사이클린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의존성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키나아제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(CDK) 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키나아제는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D-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사이클린과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결합하여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활성화되고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증식을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일으키는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신호전달체계에서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중요한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역할을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사이클린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D-CDK4/6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복합체는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망막세포종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단백질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(pRb)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인산화를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조절한다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(In vitro)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pRb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인산화를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감소시켜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G1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붙잡아두고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세포주에서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야기한다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(In vivo)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종양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세포를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갖는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모델에서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제제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종양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부피가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감소되었으며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pRb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인산화의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관계가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에스트로겐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수용체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모델을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이용한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항에스트로겐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단독에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종양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성장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입증하였다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에스트로겐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수용체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모델에서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종양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성장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약력학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심장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전기생리학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QTcF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평가하기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ECG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연속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수집했다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약동학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약력학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1200mg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범위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997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의존적으로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QTcF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증가시킨다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투여했을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QTcF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베이스라인으로부터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변화는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22.0ms(90%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구간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20.6, 23.4)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23.7ms(90%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신뢰구간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: 22.3, 25.1)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기하학적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투여했을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34.7ms(90%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구간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: 31.6, 37.8)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③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약동학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반복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1200mg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범위에서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(Cmax)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곡선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면적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(AUC))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과도한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반복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일반적으로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8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도달하였고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축적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2.51(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범위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: 0.972~6.40)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축적되었다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(1)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흡수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Cmax(Tmax)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도달하는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1-4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음식물의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공복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대조하여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필름코팅정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600mg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고지방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고칼로리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식이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800~1000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칼로리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지방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~50%,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탄수화물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~35%,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단백질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: ~15%)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함께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복용했을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흡수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비율에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대해서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(Cmax GMR: 1.00, 90% CI 0.898, 1.11; AUCinfGMR: 1.06; 90% CI: 1.01, 1.12).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(2)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시험관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(in vitro)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단백질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결합은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70 %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였고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무관하였다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(10-10,000ng/mL).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적혈구와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사이에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균등하게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분포되어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있으며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혈액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1.04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(Vss/F)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겉보기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용적은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집단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PK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1090 L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(3)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(in vitro)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(in vivo)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따르면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CYP3A4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광범위한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거치는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나타났다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방사성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600mg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산화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알킬화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C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N-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산화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산화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(-2H))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이들의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조합을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대사물질의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결합체는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N-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아세틸화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황화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시스테인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접합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당화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글루크론산화를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유래된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순환체는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(44%).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순환대사체는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방사능의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9 %, 9 %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8 %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22%, 20%, 18%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대표하는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산물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M13(CCI284, N-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히드록실화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), M4(LEQ803, N-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탈메틸화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M1(2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글루쿠로니드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활성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약리학적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안전성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순환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대사체의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기여도는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무시할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대변과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소변에서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17 %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12 %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미변화체로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광범위하게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LEQ803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배설물에서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대사체였으며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대변과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소변에서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투여량의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14 %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4 %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대변과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소량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투여량의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3 %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다수의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대사체가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검출되었다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(4)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투여했을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반감기의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축적비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32.0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(63 % CV)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겉보기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클리어런스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(CL / F)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25.5 L/hr(66 % CV)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건강한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시험대상자에게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전반에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걸쳐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투여했을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겉보기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종점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반감기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(t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bscript"/>
                          </w:rPr>
                          <w:t>1/2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29.7~54.7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범위에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걸쳐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있었고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CL/F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39.9~77.5 L/hr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범위였다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대변은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경로였고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소변은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부분을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차지했다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건강한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피험자에게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다음의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방사선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투여했을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방사능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92%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발견되었다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대변은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배설의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경로였고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(69%),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복용량의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23%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소변에서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발견되었다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(5)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특정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집단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간장애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(Child-Pugh class A)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중등도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(Child-Pugh class B,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(GMR): 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1.44, AUCinf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1.28)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(Child-Pugh class C, GMR : 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1.32, AUCinf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1.29)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미만으로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정상적인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160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장애를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47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집단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약동학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토대로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장애는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아무런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끼치지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나아가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뒷받침했다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경증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(60 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≤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eGFR &lt; 90 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중등도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(30 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≤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eGFR &lt; 60 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집단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PK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근거하여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끼치지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않는다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신기능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(eGFR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≥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90 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(15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≤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eGFR &lt; 30mL/min/1.73m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말기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신장질환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(ESRD; eGFR &lt;15 mL/min/1.73m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신장애가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약동학에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중증의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신부전증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신기능을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비교하여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AUCinf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1.96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증가하였고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1.51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연령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체중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성별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있어서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연령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체중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성별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인종은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집단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약동학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밝혔다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(6)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혈장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끼치는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건강한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시험대상자에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리토나비르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사용하여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리토나비르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(100 mg 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14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400 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AUCinf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1.7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3.2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증가시켰다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LEQ803(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10 %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미만을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차지하는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LEE011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현저한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대사체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Cmax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96 %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98 %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중등도의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에리스로마이신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Cmax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1.3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1.9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증가시킬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예상된다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유도제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건강한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시험대상자에서의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리팜피신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강력한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유도제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리팜피신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매일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600mg, 14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AUCinf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81 %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89 %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감소시켰다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LEQ803 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1.7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증가하였고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AUCinf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27 %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중등도의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유도제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에파비렌즈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37 %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60 %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감소시킬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예상된다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-CYP3A4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CYP1A2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건강한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시험대상자에서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미다졸람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민감한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CYP3A4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카페인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민감한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CYP1A2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사용한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칵테일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미다졸람과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카페인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(400mg 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8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투여하면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미다졸람의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AUCinf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2.1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3.8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 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미다졸람의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2.4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5.2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증가시킬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예상된다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10%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20%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AUCinf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보이며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카페인에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400mg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CYP1A2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기질에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600 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예상된다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pH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상승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pH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상승시키는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그러나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변화한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흡수는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집단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PK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확인되지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생리학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PK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모델을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사용하여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예측되지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집단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PK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따르면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아나스트로졸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따르면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아나스트로졸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엑스메스테인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따르면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엑스메스테인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작용은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따르면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적응증이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따르면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AUC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600mg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정도로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증가했다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-CYP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CYP1A2, CYP2E1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CYP3A4/5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가역적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CYP3A4/5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의존적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CYP2A6, CYP2B6, CYP2C8, CYP2C9, CYP2C19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CYP2D6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활성을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억제할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잠재력을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가지고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않음을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시사했다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CYP1A2, CYP2C9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CYP2D6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의존적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CYP1A2, CYP2B6, CYP2C9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CYP3A4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전달체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(Transporters)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전달체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P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당단백질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(P-gp),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음이온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폴리펩티드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(OATP1B1 / B3),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음이온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수송체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(OCT1), MATEK2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활성을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낮음을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저항성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단백질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(BCRP),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양이온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전달체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(OCT2), MATE1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BSEP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전달체의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따르면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P-gp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BCRP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매개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전달은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치료용량에서의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흡수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낮다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흡수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전달체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OARP1B1/1B3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OCT-1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기질이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발암성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돌연변이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수태능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장애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발암성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역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돌연변이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(Ames assay)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돌연변이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유발성이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아니었고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림프구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염색체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골수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미세핵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분석법에서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염색체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유발성이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아니었다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수태능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초기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암컷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첫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주까지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교미하기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앞서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300mg/kg/day(AUC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600mg/day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노출량의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0.6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까지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기능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수태능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초기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영향을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미치지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수컷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수태능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26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최대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39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매일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/ 1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휴약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반복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고환의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위축성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변화가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보고되었다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정세관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상피의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퇴화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정액저하증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부고환에서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관강내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잔해를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포함하고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부고환의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공포화를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포함한다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75 mg/kg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 mg/kg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관찰되었는데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AUC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기준으로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최고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 mg/day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노출량의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1.4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0.03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정세관의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초래하는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직접적인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증식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관련될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있으며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랫드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가역적인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경향을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보여주었다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약리학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심장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안전성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 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권장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수준에서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QTc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연장과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관련된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용량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농도가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입증되었다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상승한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노출량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예상되는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Cmax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5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심실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(PVC)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발생을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유발할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MONALEESA-2: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호르몬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수용체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(HR)-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사람상피세포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성장인자수용체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2(HER2)-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음성인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여성에서의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호르몬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수용체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(HR)-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사람상피세포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성장인자수용체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2(HER2)-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음성인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무작위배정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이중맹검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위약대조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다기관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668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유무에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n=292(44%),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n =376 (56%))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층화되어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1:1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비율로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600mg 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(n=334)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(n=334)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무작위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배정되었다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통계학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베이스라인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특성은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군이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균형을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이루었고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600mg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휴약기를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가졌으며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2.5mg, 28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병용하였다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도중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투여군으로의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변경은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허용되지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등록한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나이의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(23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세부터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91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이었으며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44.2 %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69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75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백인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(82.2%),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아시아인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(7.6%),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흑인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(2.5%)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ECOG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0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점이었다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참여하기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43.7 %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보조요법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보조요법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단계에서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항암화학요법을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52.4%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항호르몬요법을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34.1 %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첫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20.7%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앓았으며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59.0%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앓고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아나스트로졸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무작위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끝났어야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일차평가변수는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고형암에서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(Response Evaluation Criteria in Solid Tumors, RECIST)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버전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이용하여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환자군을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바탕으로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(PFS)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목표치의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80%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도달한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계획된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중간분석이며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독립적인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맹검의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방사성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확인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투약군을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투약군과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비교한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대상자군에서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통계학적으로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의미있게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향상되었으며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의미있는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위험비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0.556, 95% CI: 0.429, 0.720,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단측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층화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로그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순위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검정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p-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값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0.00000329)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전반적인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건강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/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삶의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의미있는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차이를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보이지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업데이트된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(2017. 01. 02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9, 10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투약군에서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25.3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(95% CI: 23.0, 30.3),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16.0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(95% CI: 13.4, 18.2)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이었으며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54.7%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무진행이었던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35.9%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사이의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생존률에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통계학적으로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유의미한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차이는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(HR 0.746 [95% CI: 0.517, 1.078]),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생존률에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정보는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완성되지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9. MONALEESA-2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(PFS) (2017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cut off) </w:t>
                        </w:r>
                      </w:p>
                      <w:tbl>
                        <w:tblPr>
                          <w:tblOverlap w:val="never"/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95"/>
                          <w:gridCol w:w="2610"/>
                          <w:gridCol w:w="2790"/>
                        </w:tblGrid>
                        <w:tr w:rsidR="000D755F" w:rsidRPr="000D755F" w:rsidTr="000D755F">
                          <w:trPr>
                            <w:trHeight w:val="456"/>
                          </w:trPr>
                          <w:tc>
                            <w:tcPr>
                              <w:tcW w:w="26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+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레트로졸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N=334</w:t>
                              </w:r>
                            </w:p>
                          </w:tc>
                          <w:tc>
                            <w:tcPr>
                              <w:tcW w:w="27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위약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+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레트로졸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N=334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56"/>
                          </w:trPr>
                          <w:tc>
                            <w:tcPr>
                              <w:tcW w:w="809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무진행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생존기간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56"/>
                          </w:trPr>
                          <w:tc>
                            <w:tcPr>
                              <w:tcW w:w="26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중간값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개월수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) (95% CI)</w:t>
                              </w:r>
                            </w:p>
                          </w:tc>
                          <w:tc>
                            <w:tcPr>
                              <w:tcW w:w="26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25.3(23.0-30.3)</w:t>
                              </w:r>
                            </w:p>
                          </w:tc>
                          <w:tc>
                            <w:tcPr>
                              <w:tcW w:w="279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16.0(13.4-18.2%)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56"/>
                          </w:trPr>
                          <w:tc>
                            <w:tcPr>
                              <w:tcW w:w="26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위험비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(95% CI)</w:t>
                              </w:r>
                            </w:p>
                          </w:tc>
                          <w:tc>
                            <w:tcPr>
                              <w:tcW w:w="5400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0.568(0.457-0.704)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56"/>
                          </w:trPr>
                          <w:tc>
                            <w:tcPr>
                              <w:tcW w:w="269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p-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값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5400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9.63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×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-8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456"/>
                          </w:trPr>
                          <w:tc>
                            <w:tcPr>
                              <w:tcW w:w="809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CI =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신뢰구간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, N =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환자수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*p-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값은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단측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층화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로그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순위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검정을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통해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얻어진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값이다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그림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1. 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생존기간에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카플란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마이어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그래프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MONALEESA-2 (2017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년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월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cut off)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line">
                                <wp:posOffset>0</wp:posOffset>
                              </wp:positionV>
                              <wp:extent cx="5144135" cy="3279140"/>
                              <wp:effectExtent l="0" t="0" r="0" b="0"/>
                              <wp:wrapTopAndBottom/>
                              <wp:docPr id="16" name="그림 16" descr="EMB000021c80b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198352400" descr="EMB000021c80b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4135" cy="3279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미리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명시된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그룹의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(PFS)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효과의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일관성을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알기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예후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베이스라인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특성을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바탕으로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인종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이전의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보조요법으로의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화학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연관성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뼈로만의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개별적인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그룹에서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투약군의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위험이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감소한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관찰되었다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(HR 0.561 [95% CI: 0.424, 0.743],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투약군에서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24.8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단독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투약군에서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13.4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전이되지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않은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더욱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명확했다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(HR 0.597 [95% CI: 0.426, 0.837]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27.6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/ 18.2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개월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10. MONALEESA-2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: ORR, CBR (2017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cut off)</w:t>
                        </w:r>
                      </w:p>
                      <w:tbl>
                        <w:tblPr>
                          <w:tblOverlap w:val="never"/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5"/>
                          <w:gridCol w:w="2240"/>
                          <w:gridCol w:w="2133"/>
                          <w:gridCol w:w="1467"/>
                        </w:tblGrid>
                        <w:tr w:rsidR="000D755F" w:rsidRPr="000D755F" w:rsidTr="000D755F">
                          <w:trPr>
                            <w:trHeight w:val="456"/>
                          </w:trPr>
                          <w:tc>
                            <w:tcPr>
                              <w:tcW w:w="296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분석</w:t>
                              </w:r>
                            </w:p>
                          </w:tc>
                          <w:tc>
                            <w:tcPr>
                              <w:tcW w:w="23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이약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+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레트로졸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(%, 95% CI)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위약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+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레트로졸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(%, 95% CI)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p-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값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c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56"/>
                          </w:trPr>
                          <w:tc>
                            <w:tcPr>
                              <w:tcW w:w="296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모든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분석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대상자군</w:t>
                              </w:r>
                            </w:p>
                          </w:tc>
                          <w:tc>
                            <w:tcPr>
                              <w:tcW w:w="23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N=334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N=334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D755F" w:rsidRPr="000D755F" w:rsidTr="000D755F">
                          <w:trPr>
                            <w:trHeight w:val="256"/>
                          </w:trPr>
                          <w:tc>
                            <w:tcPr>
                              <w:tcW w:w="296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반응률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(ORR)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3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42.5(37.2,47.8)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28.7(23.9,33.6)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9.18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×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-5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56"/>
                          </w:trPr>
                          <w:tc>
                            <w:tcPr>
                              <w:tcW w:w="296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임상적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이점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비율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(CBR)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3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79.9(75.6,84.2)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73.1(68.3,77.8)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0.018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56"/>
                          </w:trPr>
                          <w:tc>
                            <w:tcPr>
                              <w:tcW w:w="296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측정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가능한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질환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가진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환자</w:t>
                              </w:r>
                            </w:p>
                          </w:tc>
                          <w:tc>
                            <w:tcPr>
                              <w:tcW w:w="23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N=257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</w:rPr>
                                <w:t>N=245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D755F" w:rsidRPr="000D755F" w:rsidTr="000D755F">
                          <w:trPr>
                            <w:trHeight w:val="256"/>
                          </w:trPr>
                          <w:tc>
                            <w:tcPr>
                              <w:tcW w:w="296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반응률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(ORR)</w:t>
                              </w:r>
                            </w:p>
                          </w:tc>
                          <w:tc>
                            <w:tcPr>
                              <w:tcW w:w="23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54.5(48.4,60.6)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38.8(32.7,44.9)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2.54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×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10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-4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256"/>
                          </w:trPr>
                          <w:tc>
                            <w:tcPr>
                              <w:tcW w:w="296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임상적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이점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비율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(CBR)</w:t>
                              </w:r>
                            </w:p>
                          </w:tc>
                          <w:tc>
                            <w:tcPr>
                              <w:tcW w:w="23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80.2(75.3,85.0)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71.8(66.2,77.5)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0.018</w:t>
                              </w:r>
                            </w:p>
                          </w:tc>
                        </w:tr>
                        <w:tr w:rsidR="000D755F" w:rsidRPr="000D755F" w:rsidTr="000D755F">
                          <w:trPr>
                            <w:trHeight w:val="856"/>
                          </w:trPr>
                          <w:tc>
                            <w:tcPr>
                              <w:tcW w:w="9175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a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전체반응률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(ORR, Overall response rate) =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완전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관해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및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부분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관해를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보인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환자의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비율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b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임상적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이점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비율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(CBR, clinical benefit rate) =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완전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관해를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보인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환자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+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부분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관해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(+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안정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병변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혹은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불완전반응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질환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무진행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24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주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이상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보인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환자의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비율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c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p-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값은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단측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Cochran-Mantel_Haenszel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카이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스퀘어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테스트를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통해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얻어졌다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t>②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MONALEESA-7: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호르몬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수용체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(HR)-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사람상피세포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성장인자수용체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2(HER2)-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음성인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이행기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환자에서의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호르몬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수용체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(HR)-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사람상피세포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성장인자수용체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2(HER2)-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음성인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이행기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비스테로이드성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아로마타제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저해제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(NSAI)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고세렐린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vs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+NSAI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고세렐린의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무작위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맹검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672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+NSAI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고세렐린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(n=335)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+NSAI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고세렐린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(n=337)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무작위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배정되었으며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화학요법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파트너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고세렐린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vs NSAI+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고세렐린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층화되었다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NSAI(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레트로졸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2.5mg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아나스트로졸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1mg)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타목시펜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연속적인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일정에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고세렐린은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피하주사로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28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첫날에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600mg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진행되거나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받아들이기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어려운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때까지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연속으로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투여하고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휴약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기간을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가졌다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측정은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암에서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(Response Evaluation Criteria in Solid Tumor, RECIST)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버전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이용한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(PFS)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등록한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연령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44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범위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: 25~58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였고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백인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(58%),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동양인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(29%),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흑인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(3%)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(99%)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ECOG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상태는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0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점이었다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672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33%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항암화학요법을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것에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18%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보조요법으로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항암화학요법을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40%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0.7%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보조요법에서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40%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앓았고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24%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앓았으며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57%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내장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앓고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통계학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베이스라인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특성은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조합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파트너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균형을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이루고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NSAI+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고세렐린을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495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특성화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하위군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분석으로부터의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요약되어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부위와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화학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층화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계수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관찰되었다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13%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보였고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한정되어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11.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: MONALEESA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–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7 (NSAI,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  <w:tbl>
                        <w:tblPr>
                          <w:tblOverlap w:val="never"/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66"/>
                          <w:gridCol w:w="2339"/>
                          <w:gridCol w:w="2230"/>
                        </w:tblGrid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86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+NSAI+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고세렐린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위약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+NSAI+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고세렐린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411"/>
                          </w:trPr>
                          <w:tc>
                            <w:tcPr>
                              <w:tcW w:w="386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무진행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생존기간</w:t>
                              </w:r>
                            </w:p>
                          </w:tc>
                          <w:tc>
                            <w:tcPr>
                              <w:tcW w:w="23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N=248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N=247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86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사건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(n, %)</w:t>
                              </w:r>
                            </w:p>
                          </w:tc>
                          <w:tc>
                            <w:tcPr>
                              <w:tcW w:w="23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92(37.1%)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132(53.4%)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86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중앙값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개월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, 95% CI)</w:t>
                              </w:r>
                            </w:p>
                          </w:tc>
                          <w:tc>
                            <w:tcPr>
                              <w:tcW w:w="23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27.5(19.1, NR)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13.8(12.6, 17.4)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86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위험비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(95% CI)</w:t>
                              </w:r>
                            </w:p>
                          </w:tc>
                          <w:tc>
                            <w:tcPr>
                              <w:tcW w:w="4569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0.569(0.436-0.743)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86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반응률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3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N=192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N=199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86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측정가능한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질병을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가진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환자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(95% CI)</w:t>
                              </w:r>
                            </w:p>
                          </w:tc>
                          <w:tc>
                            <w:tcPr>
                              <w:tcW w:w="233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50.5(43.4, 57.6)</w:t>
                              </w:r>
                            </w:p>
                          </w:tc>
                          <w:tc>
                            <w:tcPr>
                              <w:tcW w:w="22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36.2(29.5, 42.9)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456"/>
                          </w:trPr>
                          <w:tc>
                            <w:tcPr>
                              <w:tcW w:w="843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NR=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도달하지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못함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확정된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반응에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근거</w:t>
                              </w:r>
                            </w:p>
                          </w:tc>
                        </w:tr>
                      </w:tbl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2.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카플란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마이어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그래프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–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MONALEESA-7(NSAI,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drawing>
                            <wp:anchor distT="0" distB="0" distL="114300" distR="114300" simplePos="0" relativeHeight="251660288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line">
                                <wp:posOffset>0</wp:posOffset>
                              </wp:positionV>
                              <wp:extent cx="5290820" cy="2240280"/>
                              <wp:effectExtent l="0" t="0" r="5080" b="7620"/>
                              <wp:wrapTopAndBottom/>
                              <wp:docPr id="15" name="그림 15" descr="EMB000021c80b8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198433120" descr="EMB000021c80b8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90820" cy="2240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맑은 고딕" w:eastAsia="맑은 고딕" w:hAnsi="맑은 고딕" w:cs="맑은 고딕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③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MONALEESA-3: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호르몬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수용체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(HR)-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사람상피세포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성장인자수용체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2(HER2)-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음성인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여성에서의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여성에서의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적이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없거나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호르몬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수용체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양성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HER-2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음성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유방암을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폐경기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여성을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대상으로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리보시클립과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병용투여하는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무작위배정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맹검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시험이다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726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명의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2:1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비율로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무작위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배정되어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600mg+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(n=484)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+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(n=242)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/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유무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치료에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따라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층화되었다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풀베스트란트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500mg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1, 15, 29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그리고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달에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번씩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근육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받았으며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600mg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위약은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진행되거나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받아들이기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어려운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독성이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나타날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때까지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연속으로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하루에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경구로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투여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동안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휴약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기간을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가졌다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측정은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고형암에서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(Response Evaluation Criteria in Solid Tumor, RECIST)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버전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1.1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이용한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(PFS)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MONALEESA-7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등록한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연령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중앙값은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범위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: 31~89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등록한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75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14%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포함하여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47%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65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이상이었다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백인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(85%),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동양인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(9%),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흑인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(0.7%)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거의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(99.7%)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ECOG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수행상태는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0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점이었다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1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및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차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환자들은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등록하였다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이들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19%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질환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).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보조요법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43%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항암화학요법을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신보조요법에서는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13%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만이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항암화학요법을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받았고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들어가기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59%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보조요법으로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반면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신보조요법을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만이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내분비요법을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받았다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 21%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뼈에만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되었고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51%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내장기관에까지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전이되었다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인구통계학과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베이스라인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특성은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임상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모두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균형을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이루고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비교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가능하다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12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요약되었다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진행성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질병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부위와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이전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내분비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요법에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층화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계수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하위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군에서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일관된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결과가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관찰되었다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(PFS)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분석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시점에서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, 17%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의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환자는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사망하였고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전체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자료는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한정되어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있었다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.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12: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유효성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결과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–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MONALEESA-3 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, Intention-to-Treat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집단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  <w:tbl>
                        <w:tblPr>
                          <w:tblOverlap w:val="never"/>
                          <w:tblW w:w="0" w:type="auto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1"/>
                          <w:gridCol w:w="2487"/>
                          <w:gridCol w:w="2277"/>
                        </w:tblGrid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6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약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+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풀베스트란트</w:t>
                              </w:r>
                            </w:p>
                          </w:tc>
                          <w:tc>
                            <w:tcPr>
                              <w:tcW w:w="227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위약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+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풀베스트란트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6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무진행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생존기간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N=484</w:t>
                              </w:r>
                            </w:p>
                          </w:tc>
                          <w:tc>
                            <w:tcPr>
                              <w:tcW w:w="227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N=242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6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사건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(n, %)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210(43.4%)</w:t>
                              </w:r>
                            </w:p>
                          </w:tc>
                          <w:tc>
                            <w:tcPr>
                              <w:tcW w:w="227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151(62.4%)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6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중앙값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개월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, 95% CI)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20.5(18.5, 23.5)</w:t>
                              </w:r>
                            </w:p>
                          </w:tc>
                          <w:tc>
                            <w:tcPr>
                              <w:tcW w:w="227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12.8(10.9, 16.3)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6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위험비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(95% CI)</w:t>
                              </w:r>
                            </w:p>
                          </w:tc>
                          <w:tc>
                            <w:tcPr>
                              <w:tcW w:w="4764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0.593(0.480~0.732)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6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p-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값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764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&lt;0.0001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6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전체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반응률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N=379</w:t>
                              </w:r>
                            </w:p>
                          </w:tc>
                          <w:tc>
                            <w:tcPr>
                              <w:tcW w:w="227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N=181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256"/>
                          </w:trPr>
                          <w:tc>
                            <w:tcPr>
                              <w:tcW w:w="367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측정가능한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질병을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가진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환자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(95% CI)</w:t>
                              </w:r>
                            </w:p>
                          </w:tc>
                          <w:tc>
                            <w:tcPr>
                              <w:tcW w:w="248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40.9(35.9, 45.8)</w:t>
                              </w:r>
                            </w:p>
                          </w:tc>
                          <w:tc>
                            <w:tcPr>
                              <w:tcW w:w="227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28.7(221.1, 35.3)</w:t>
                              </w:r>
                            </w:p>
                          </w:tc>
                        </w:tr>
                        <w:tr w:rsidR="000D755F" w:rsidRPr="000D755F" w:rsidTr="00002966">
                          <w:trPr>
                            <w:trHeight w:val="456"/>
                          </w:trPr>
                          <w:tc>
                            <w:tcPr>
                              <w:tcW w:w="843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  <w:vertAlign w:val="superscript"/>
                                </w:rPr>
                                <w:t xml:space="preserve">a </w:t>
                              </w: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>p-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값은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단측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로그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순위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검정에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근거한다</w:t>
                              </w:r>
                            </w:p>
                            <w:p w:rsidR="000D755F" w:rsidRPr="000D755F" w:rsidRDefault="000D755F" w:rsidP="000D755F">
                              <w:pPr>
                                <w:widowControl/>
                                <w:autoSpaceDE/>
                                <w:autoSpaceDN/>
                                <w:spacing w:after="0" w:line="360" w:lineRule="auto"/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0D755F">
                                <w:rPr>
                                  <w:rFonts w:ascii="Verdana" w:eastAsia="굴림" w:hAnsi="Verdana" w:cs="굴림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*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확정된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반응에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D755F">
                                <w:rPr>
                                  <w:rFonts w:ascii="Verdana" w:eastAsia="굴림" w:hAnsi="Verdana" w:cs="굴림"/>
                                  <w:kern w:val="0"/>
                                  <w:sz w:val="18"/>
                                  <w:szCs w:val="18"/>
                                </w:rPr>
                                <w:t>근거</w:t>
                              </w:r>
                            </w:p>
                          </w:tc>
                        </w:tr>
                      </w:tbl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-635</wp:posOffset>
                              </wp:positionH>
                              <wp:positionV relativeFrom="line">
                                <wp:posOffset>379730</wp:posOffset>
                              </wp:positionV>
                              <wp:extent cx="4514850" cy="2376170"/>
                              <wp:effectExtent l="0" t="0" r="0" b="5080"/>
                              <wp:wrapTopAndBottom/>
                              <wp:docPr id="14" name="그림 14" descr="EMB000021c80b8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_x197826176" descr="EMB000021c80b8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14850" cy="2376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그림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3.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무진행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생존기간에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대한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카플란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-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마이어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그래프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MONALEESA-3(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시험자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평가</w:t>
                        </w:r>
                        <w:r w:rsidRP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  <w:p w:rsidR="000D755F" w:rsidRPr="000D755F" w:rsidRDefault="000D755F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AB4952" w:rsidRPr="00F86920" w:rsidRDefault="00AB4952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6920" w:rsidRPr="00F86920" w:rsidTr="00002966">
                    <w:trPr>
                      <w:trHeight w:val="80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192" w:type="pct"/>
                        <w:vAlign w:val="center"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75" w:lineRule="atLeast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6920" w:rsidRPr="00F86920" w:rsidTr="003D5214">
                    <w:trPr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6920" w:rsidRPr="00F86920" w:rsidTr="003D5214">
                    <w:trPr>
                      <w:trHeight w:val="300"/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4D70737E" wp14:editId="6E0B866E">
                              <wp:extent cx="103505" cy="103505"/>
                              <wp:effectExtent l="0" t="0" r="0" b="0"/>
                              <wp:docPr id="3" name="그림 3" descr="http://novartis.m114.co.kr/images/products/icon-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novartis.m114.co.kr/images/products/icon-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저장방법</w:t>
                        </w:r>
                      </w:p>
                    </w:tc>
                  </w:tr>
                  <w:tr w:rsidR="00F86920" w:rsidRPr="00F86920" w:rsidTr="003D5214">
                    <w:trPr>
                      <w:tblCellSpacing w:w="0" w:type="dxa"/>
                    </w:trPr>
                    <w:tc>
                      <w:tcPr>
                        <w:tcW w:w="808" w:type="pct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92" w:type="pct"/>
                        <w:vAlign w:val="center"/>
                        <w:hideMark/>
                      </w:tcPr>
                      <w:p w:rsidR="00F86920" w:rsidRPr="00F86920" w:rsidRDefault="00AB4952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AB4952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기밀용기</w:t>
                        </w:r>
                        <w:r w:rsidRPr="00AB4952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,</w:t>
                        </w:r>
                        <w:r w:rsidR="000D755F">
                          <w:rPr>
                            <w:rFonts w:ascii="Verdana" w:eastAsia="굴림" w:hAnsi="Verdana" w:cs="굴림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AB4952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실온</w:t>
                        </w:r>
                        <w:r w:rsidRPr="00AB4952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(1~30</w:t>
                        </w:r>
                        <w:r w:rsidRPr="00AB4952">
                          <w:rPr>
                            <w:rFonts w:ascii="Cambria Math" w:eastAsia="굴림" w:hAnsi="Cambria Math" w:cs="Cambria Math"/>
                            <w:kern w:val="0"/>
                            <w:sz w:val="18"/>
                            <w:szCs w:val="18"/>
                          </w:rPr>
                          <w:t>℃</w:t>
                        </w:r>
                        <w:r w:rsidRPr="00AB4952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AB4952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보관</w:t>
                        </w:r>
                      </w:p>
                    </w:tc>
                  </w:tr>
                </w:tbl>
                <w:p w:rsidR="00F86920" w:rsidRPr="00F86920" w:rsidRDefault="00F86920" w:rsidP="0067514B">
                  <w:pPr>
                    <w:widowControl/>
                    <w:shd w:val="clear" w:color="auto" w:fill="F8F6F5"/>
                    <w:autoSpaceDE/>
                    <w:autoSpaceDN/>
                    <w:spacing w:after="0" w:line="360" w:lineRule="auto"/>
                    <w:rPr>
                      <w:rFonts w:ascii="Verdana" w:eastAsia="굴림" w:hAnsi="Verdana" w:cs="굴림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1262"/>
                  </w:tblGrid>
                  <w:tr w:rsidR="00F86920" w:rsidRPr="00F86920" w:rsidTr="00F869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  <w:p w:rsidR="00AB4952" w:rsidRPr="00F86920" w:rsidRDefault="00AB4952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6920" w:rsidRPr="00F86920" w:rsidTr="00F86920">
                    <w:trPr>
                      <w:trHeight w:val="300"/>
                      <w:tblCellSpacing w:w="0" w:type="dxa"/>
                    </w:trPr>
                    <w:tc>
                      <w:tcPr>
                        <w:tcW w:w="225" w:type="dxa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noProof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 wp14:anchorId="3FA24809" wp14:editId="4FB24D8C">
                              <wp:extent cx="103505" cy="103505"/>
                              <wp:effectExtent l="0" t="0" r="0" b="0"/>
                              <wp:docPr id="2" name="그림 2" descr="http://novartis.m114.co.kr/images/products/icon-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novartis.m114.co.kr/images/products/icon-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최종개정년</w:t>
                        </w:r>
                        <w:bookmarkStart w:id="0" w:name="_GoBack"/>
                        <w:bookmarkEnd w:id="0"/>
                        <w:r w:rsidRPr="00F86920">
                          <w:rPr>
                            <w:rFonts w:ascii="Verdana" w:eastAsia="굴림" w:hAnsi="Verdana" w:cs="굴림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월일</w:t>
                        </w:r>
                      </w:p>
                    </w:tc>
                  </w:tr>
                  <w:tr w:rsidR="00F86920" w:rsidRPr="00F86920" w:rsidTr="00F86920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86920" w:rsidRPr="00F86920" w:rsidRDefault="00F86920" w:rsidP="0067514B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6920" w:rsidRPr="00F86920" w:rsidRDefault="00F86920" w:rsidP="000D755F">
                        <w:pPr>
                          <w:widowControl/>
                          <w:autoSpaceDE/>
                          <w:autoSpaceDN/>
                          <w:spacing w:after="0" w:line="360" w:lineRule="auto"/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</w:pPr>
                        <w:r w:rsidRPr="00F86920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201</w:t>
                        </w:r>
                        <w:r w:rsidR="00AB4952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9-</w:t>
                        </w:r>
                        <w:r w:rsidR="000D755F">
                          <w:rPr>
                            <w:rFonts w:ascii="Verdana" w:eastAsia="굴림" w:hAnsi="Verdana" w:cs="굴림"/>
                            <w:kern w:val="0"/>
                            <w:sz w:val="18"/>
                            <w:szCs w:val="18"/>
                          </w:rPr>
                          <w:t>10-30</w:t>
                        </w:r>
                      </w:p>
                    </w:tc>
                  </w:tr>
                </w:tbl>
                <w:p w:rsidR="00F86920" w:rsidRPr="00F86920" w:rsidRDefault="00F86920" w:rsidP="0067514B">
                  <w:pPr>
                    <w:widowControl/>
                    <w:shd w:val="clear" w:color="auto" w:fill="F8F6F5"/>
                    <w:autoSpaceDE/>
                    <w:autoSpaceDN/>
                    <w:spacing w:before="100" w:beforeAutospacing="1" w:after="100" w:afterAutospacing="1" w:line="15" w:lineRule="atLeast"/>
                    <w:rPr>
                      <w:rFonts w:ascii="Verdana" w:eastAsia="굴림" w:hAnsi="Verdana" w:cs="굴림"/>
                      <w:kern w:val="0"/>
                      <w:sz w:val="2"/>
                      <w:szCs w:val="2"/>
                    </w:rPr>
                  </w:pPr>
                  <w:r w:rsidRPr="00F86920">
                    <w:rPr>
                      <w:rFonts w:ascii="Verdana" w:eastAsia="굴림" w:hAnsi="Verdana" w:cs="굴림"/>
                      <w:kern w:val="0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F86920" w:rsidRPr="00F86920" w:rsidRDefault="00F86920" w:rsidP="0067514B">
            <w:pPr>
              <w:widowControl/>
              <w:autoSpaceDE/>
              <w:autoSpaceDN/>
              <w:spacing w:after="0" w:line="360" w:lineRule="auto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  <w:tr w:rsidR="00F86920" w:rsidRPr="00F86920" w:rsidTr="00F86920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F86920" w:rsidRPr="00F86920" w:rsidRDefault="00F86920" w:rsidP="0067514B">
            <w:pPr>
              <w:widowControl/>
              <w:autoSpaceDE/>
              <w:autoSpaceDN/>
              <w:spacing w:after="0" w:line="360" w:lineRule="auto"/>
              <w:rPr>
                <w:rFonts w:ascii="Verdana" w:eastAsia="굴림" w:hAnsi="Verdana" w:cs="굴림"/>
                <w:kern w:val="0"/>
                <w:sz w:val="18"/>
                <w:szCs w:val="18"/>
              </w:rPr>
            </w:pPr>
          </w:p>
        </w:tc>
      </w:tr>
    </w:tbl>
    <w:p w:rsidR="007B68C9" w:rsidRPr="00F86920" w:rsidRDefault="007B68C9" w:rsidP="0067514B"/>
    <w:sectPr w:rsidR="007B68C9" w:rsidRPr="00F86920"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5F" w:rsidRDefault="000D755F" w:rsidP="00F86920">
      <w:pPr>
        <w:spacing w:after="0" w:line="240" w:lineRule="auto"/>
      </w:pPr>
      <w:r>
        <w:separator/>
      </w:r>
    </w:p>
  </w:endnote>
  <w:endnote w:type="continuationSeparator" w:id="0">
    <w:p w:rsidR="000D755F" w:rsidRDefault="000D755F" w:rsidP="00F8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21691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D755F" w:rsidRDefault="000D755F" w:rsidP="00F86920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9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966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5F" w:rsidRDefault="000D755F" w:rsidP="00F86920">
      <w:pPr>
        <w:spacing w:after="0" w:line="240" w:lineRule="auto"/>
      </w:pPr>
      <w:r>
        <w:separator/>
      </w:r>
    </w:p>
  </w:footnote>
  <w:footnote w:type="continuationSeparator" w:id="0">
    <w:p w:rsidR="000D755F" w:rsidRDefault="000D755F" w:rsidP="00F86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20"/>
    <w:rsid w:val="00002966"/>
    <w:rsid w:val="000D755F"/>
    <w:rsid w:val="0031453D"/>
    <w:rsid w:val="003D5214"/>
    <w:rsid w:val="004E6860"/>
    <w:rsid w:val="0056219F"/>
    <w:rsid w:val="0067514B"/>
    <w:rsid w:val="00702D11"/>
    <w:rsid w:val="0076137D"/>
    <w:rsid w:val="007B68C9"/>
    <w:rsid w:val="00AB4952"/>
    <w:rsid w:val="00C44EFA"/>
    <w:rsid w:val="00DB5088"/>
    <w:rsid w:val="00E819DC"/>
    <w:rsid w:val="00F86920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069E96"/>
  <w15:docId w15:val="{421F70D3-A2F9-471E-9E55-261C436C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-divider">
    <w:name w:val="h-divider"/>
    <w:basedOn w:val="a"/>
    <w:rsid w:val="00F86920"/>
    <w:pPr>
      <w:widowControl/>
      <w:wordWrap/>
      <w:autoSpaceDE/>
      <w:autoSpaceDN/>
      <w:spacing w:before="100" w:beforeAutospacing="1" w:after="100" w:afterAutospacing="1" w:line="15" w:lineRule="atLeast"/>
      <w:jc w:val="left"/>
    </w:pPr>
    <w:rPr>
      <w:rFonts w:ascii="Verdana" w:eastAsia="굴림" w:hAnsi="Verdana" w:cs="굴림"/>
      <w:color w:val="666666"/>
      <w:kern w:val="0"/>
      <w:sz w:val="2"/>
      <w:szCs w:val="2"/>
    </w:rPr>
  </w:style>
  <w:style w:type="character" w:customStyle="1" w:styleId="product-title1">
    <w:name w:val="product-title1"/>
    <w:basedOn w:val="a0"/>
    <w:rsid w:val="00F86920"/>
    <w:rPr>
      <w:b/>
      <w:bCs/>
      <w:color w:val="000000"/>
      <w:spacing w:val="-15"/>
      <w:sz w:val="21"/>
      <w:szCs w:val="21"/>
    </w:rPr>
  </w:style>
  <w:style w:type="character" w:customStyle="1" w:styleId="gray9991">
    <w:name w:val="gray9991"/>
    <w:basedOn w:val="a0"/>
    <w:rsid w:val="00F86920"/>
    <w:rPr>
      <w:color w:val="999999"/>
      <w:spacing w:val="-15"/>
      <w:sz w:val="17"/>
      <w:szCs w:val="17"/>
    </w:rPr>
  </w:style>
  <w:style w:type="character" w:customStyle="1" w:styleId="s-kor">
    <w:name w:val="s-kor"/>
    <w:basedOn w:val="a0"/>
    <w:rsid w:val="00F86920"/>
  </w:style>
  <w:style w:type="character" w:customStyle="1" w:styleId="title-eng1">
    <w:name w:val="title-eng1"/>
    <w:basedOn w:val="a0"/>
    <w:rsid w:val="00F86920"/>
    <w:rPr>
      <w:color w:val="333333"/>
    </w:rPr>
  </w:style>
  <w:style w:type="character" w:customStyle="1" w:styleId="gray891">
    <w:name w:val="gray891"/>
    <w:basedOn w:val="a0"/>
    <w:rsid w:val="00F86920"/>
    <w:rPr>
      <w:i/>
      <w:iCs/>
      <w:color w:val="898989"/>
      <w:sz w:val="15"/>
      <w:szCs w:val="15"/>
    </w:rPr>
  </w:style>
  <w:style w:type="character" w:styleId="a3">
    <w:name w:val="Strong"/>
    <w:basedOn w:val="a0"/>
    <w:uiPriority w:val="22"/>
    <w:qFormat/>
    <w:rsid w:val="00F8692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869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869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869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86920"/>
  </w:style>
  <w:style w:type="paragraph" w:styleId="a6">
    <w:name w:val="footer"/>
    <w:basedOn w:val="a"/>
    <w:link w:val="Char1"/>
    <w:uiPriority w:val="99"/>
    <w:unhideWhenUsed/>
    <w:rsid w:val="00F869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86920"/>
  </w:style>
  <w:style w:type="paragraph" w:customStyle="1" w:styleId="a7">
    <w:name w:val="바탕글"/>
    <w:basedOn w:val="a"/>
    <w:rsid w:val="00702D11"/>
    <w:pPr>
      <w:spacing w:after="0" w:line="384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AB4952"/>
    <w:pPr>
      <w:ind w:left="720"/>
      <w:contextualSpacing/>
    </w:pPr>
  </w:style>
  <w:style w:type="paragraph" w:customStyle="1" w:styleId="1">
    <w:name w:val="제목1"/>
    <w:basedOn w:val="a"/>
    <w:rsid w:val="00AB495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9">
    <w:name w:val="No Spacing"/>
    <w:uiPriority w:val="1"/>
    <w:qFormat/>
    <w:rsid w:val="003D5214"/>
    <w:pPr>
      <w:spacing w:after="0" w:line="240" w:lineRule="auto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73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FFFFFF"/>
                            <w:left w:val="single" w:sz="6" w:space="0" w:color="FFFFFF"/>
                            <w:bottom w:val="single" w:sz="6" w:space="4" w:color="FFFFFF"/>
                            <w:right w:val="single" w:sz="6" w:space="0" w:color="FFFFFF"/>
                          </w:divBdr>
                          <w:divsChild>
                            <w:div w:id="13376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3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11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FFFFFF"/>
                            <w:left w:val="single" w:sz="6" w:space="0" w:color="FFFFFF"/>
                            <w:bottom w:val="single" w:sz="6" w:space="4" w:color="FFFFFF"/>
                            <w:right w:val="single" w:sz="6" w:space="0" w:color="FFFFFF"/>
                          </w:divBdr>
                          <w:divsChild>
                            <w:div w:id="3610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1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5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2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1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1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63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862">
      <w:marLeft w:val="0"/>
      <w:marRight w:val="0"/>
      <w:marTop w:val="0"/>
      <w:marBottom w:val="0"/>
      <w:divBdr>
        <w:top w:val="none" w:sz="0" w:space="0" w:color="auto"/>
        <w:left w:val="single" w:sz="6" w:space="9" w:color="E4E2CF"/>
        <w:bottom w:val="single" w:sz="6" w:space="15" w:color="E4E2CF"/>
        <w:right w:val="single" w:sz="6" w:space="9" w:color="E4E2CF"/>
      </w:divBdr>
      <w:divsChild>
        <w:div w:id="1645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176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FFFFFF"/>
                            <w:left w:val="single" w:sz="6" w:space="0" w:color="FFFFFF"/>
                            <w:bottom w:val="single" w:sz="6" w:space="4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18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FFFFFF"/>
                            <w:left w:val="single" w:sz="6" w:space="0" w:color="FFFFFF"/>
                            <w:bottom w:val="single" w:sz="6" w:space="4" w:color="FFFFFF"/>
                            <w:right w:val="single" w:sz="6" w:space="0" w:color="FFFFFF"/>
                          </w:divBdr>
                          <w:divsChild>
                            <w:div w:id="11553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1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62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FFFFFF"/>
                            <w:left w:val="single" w:sz="6" w:space="0" w:color="FFFFFF"/>
                            <w:bottom w:val="single" w:sz="6" w:space="4" w:color="FFFFFF"/>
                            <w:right w:val="single" w:sz="6" w:space="0" w:color="FFFFFF"/>
                          </w:divBdr>
                          <w:divsChild>
                            <w:div w:id="187861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8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4867</Words>
  <Characters>27743</Characters>
  <Application>Microsoft Office Word</Application>
  <DocSecurity>0</DocSecurity>
  <Lines>231</Lines>
  <Paragraphs>65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sskim</dc:creator>
  <cp:lastModifiedBy>Kim, Sujeong</cp:lastModifiedBy>
  <cp:revision>5</cp:revision>
  <cp:lastPrinted>2017-12-20T07:14:00Z</cp:lastPrinted>
  <dcterms:created xsi:type="dcterms:W3CDTF">2018-11-29T00:36:00Z</dcterms:created>
  <dcterms:modified xsi:type="dcterms:W3CDTF">2019-11-06T01:36:00Z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KIMSU1C@novartis.net</vt:lpwstr>
  </property>
  <property fmtid="{D5CDD505-2E9C-101B-9397-08002B2CF9AE}" pid="5" name="MSIP_Label_4929bff8-5b33-42aa-95d2-28f72e792cb0_SetDate">
    <vt:lpwstr>2018-11-29T00:36:19.3785056Z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